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A7999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Катализаторы ИМ-2201, ИМ-2201М</w:t>
      </w:r>
    </w:p>
    <w:p w:rsidR="002A7999" w:rsidRPr="002A7999" w:rsidRDefault="002A7999" w:rsidP="002A799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7999">
        <w:rPr>
          <w:rFonts w:ascii="Arial" w:eastAsia="Times New Roman" w:hAnsi="Arial" w:cs="Arial"/>
          <w:sz w:val="24"/>
          <w:szCs w:val="24"/>
          <w:shd w:val="clear" w:color="auto" w:fill="EAEAE6"/>
          <w:lang w:eastAsia="ru-RU"/>
        </w:rPr>
        <w:t>ТУ 38.103706-90 с изм.1-6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процесса дегидрирования бутана,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изопентана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изобутана в кипящем слое циркулирующего катализатора на установках непрерывного действия.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характеристика:</w:t>
      </w:r>
    </w:p>
    <w:tbl>
      <w:tblPr>
        <w:tblW w:w="0" w:type="auto"/>
        <w:tblBorders>
          <w:top w:val="single" w:sz="6" w:space="0" w:color="D3D4D6"/>
          <w:left w:val="single" w:sz="6" w:space="0" w:color="D3D4D6"/>
          <w:bottom w:val="single" w:sz="6" w:space="0" w:color="D3D4D6"/>
          <w:right w:val="single" w:sz="6" w:space="0" w:color="D3D4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2171"/>
        <w:gridCol w:w="1781"/>
      </w:tblGrid>
      <w:tr w:rsidR="002A7999" w:rsidRPr="002A7999" w:rsidTr="002A7999">
        <w:trPr>
          <w:trHeight w:val="296"/>
        </w:trPr>
        <w:tc>
          <w:tcPr>
            <w:tcW w:w="4192" w:type="dxa"/>
            <w:vMerge w:val="restart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52" w:type="dxa"/>
            <w:gridSpan w:val="2"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Значение для марки</w:t>
            </w:r>
          </w:p>
        </w:tc>
      </w:tr>
      <w:tr w:rsidR="002A7999" w:rsidRPr="002A7999" w:rsidTr="002A7999">
        <w:trPr>
          <w:trHeight w:val="157"/>
        </w:trPr>
        <w:tc>
          <w:tcPr>
            <w:tcW w:w="0" w:type="auto"/>
            <w:vMerge/>
            <w:tcBorders>
              <w:top w:val="single" w:sz="8" w:space="0" w:color="EBEBE8"/>
              <w:left w:val="nil"/>
              <w:bottom w:val="single" w:sz="8" w:space="0" w:color="EBEBE8"/>
              <w:right w:val="single" w:sz="8" w:space="0" w:color="EBEBE8"/>
            </w:tcBorders>
            <w:vAlign w:val="center"/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ИМ-2201М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157" w:lineRule="atLeast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ИМ-2201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after="0" w:line="240" w:lineRule="auto"/>
              <w:rPr>
                <w:rFonts w:ascii="Arial" w:eastAsia="Times New Roman" w:hAnsi="Arial" w:cs="Arial"/>
                <w:color w:val="222632"/>
                <w:lang w:eastAsia="ru-RU"/>
              </w:rPr>
            </w:pPr>
            <w:r w:rsidRPr="002A7999">
              <w:rPr>
                <w:rFonts w:ascii="Arial" w:eastAsia="Times New Roman" w:hAnsi="Arial" w:cs="Arial"/>
                <w:color w:val="222632"/>
                <w:lang w:eastAsia="ru-RU"/>
              </w:rPr>
              <w:t>1.Внешний вид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Порошок серо-зеленого цвета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2.Насыпная плотность, 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г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/см</w:t>
            </w: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1,0-1,4</w:t>
            </w:r>
          </w:p>
        </w:tc>
      </w:tr>
      <w:tr w:rsidR="002A7999" w:rsidRPr="002A7999" w:rsidTr="002A7999">
        <w:trPr>
          <w:trHeight w:val="573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3.Массовая доля фракции менее 71 мкм, %, не более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40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4.Механическая прочность,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72</w:t>
            </w:r>
          </w:p>
        </w:tc>
      </w:tr>
      <w:tr w:rsidR="002A7999" w:rsidRPr="002A7999" w:rsidTr="002A7999">
        <w:trPr>
          <w:trHeight w:val="296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5.Удельная поверхность, м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/г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30-60</w:t>
            </w:r>
          </w:p>
        </w:tc>
      </w:tr>
      <w:tr w:rsidR="002A7999" w:rsidRPr="002A7999" w:rsidTr="002A7999">
        <w:trPr>
          <w:trHeight w:val="1510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6.Каталитические свойства: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пропущенный н-бутан, %, не менее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- выход непредельных углеводородов С</w:t>
            </w:r>
            <w:proofErr w:type="gramStart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vertAlign w:val="subscript"/>
                <w:lang w:eastAsia="ru-RU"/>
              </w:rPr>
              <w:t>4</w:t>
            </w:r>
            <w:proofErr w:type="gramEnd"/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 xml:space="preserve"> 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на разложенный н-бутан, %, не менее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41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39</w:t>
            </w:r>
          </w:p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80</w:t>
            </w:r>
          </w:p>
        </w:tc>
      </w:tr>
      <w:tr w:rsidR="002A7999" w:rsidRPr="002A7999" w:rsidTr="002A7999">
        <w:trPr>
          <w:trHeight w:val="604"/>
        </w:trPr>
        <w:tc>
          <w:tcPr>
            <w:tcW w:w="4192" w:type="dxa"/>
            <w:tcBorders>
              <w:top w:val="nil"/>
              <w:left w:val="single" w:sz="8" w:space="0" w:color="EBEBE8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7.Массовая доля шестивалентного хрома в пересчете на оксид шестивалентного хрома, %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0,8-1,8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EBEBE8"/>
              <w:right w:val="single" w:sz="8" w:space="0" w:color="EBEBE8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99" w:rsidRPr="002A7999" w:rsidRDefault="002A7999" w:rsidP="002A799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</w:pPr>
            <w:r w:rsidRPr="002A7999">
              <w:rPr>
                <w:rFonts w:ascii="Times New Roman" w:eastAsia="Times New Roman" w:hAnsi="Times New Roman" w:cs="Times New Roman"/>
                <w:color w:val="222632"/>
                <w:sz w:val="24"/>
                <w:szCs w:val="24"/>
                <w:lang w:eastAsia="ru-RU"/>
              </w:rPr>
              <w:t>1,0-3,5</w:t>
            </w:r>
          </w:p>
        </w:tc>
      </w:tr>
    </w:tbl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Транспортирование: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железнодорожных цистернах-цементовозах, являющихся собственностью предприятия изготовителя (потребителя), или </w:t>
      </w:r>
      <w:proofErr w:type="spellStart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автобункерах</w:t>
      </w:r>
      <w:proofErr w:type="spellEnd"/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 перевозок грузов, действующими на данном виде транспорта.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Хранение: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сухом закрытом помещении изготовителя (потребителя) в бункерах или других герметичных емкостях во избежание увлажнения.</w:t>
      </w: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999" w:rsidRPr="002A7999" w:rsidRDefault="002A7999" w:rsidP="002A799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срок хранения катализатора:</w:t>
      </w:r>
      <w:r w:rsidRPr="002A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 со дня изготовления.</w:t>
      </w:r>
    </w:p>
    <w:p w:rsidR="00ED7CFB" w:rsidRDefault="00ED7CFB"/>
    <w:sectPr w:rsidR="00E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99"/>
    <w:rsid w:val="002A7999"/>
    <w:rsid w:val="00E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35">
    <w:name w:val="mb35"/>
    <w:basedOn w:val="a"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3">
    <w:name w:val="underline3"/>
    <w:basedOn w:val="a0"/>
    <w:rsid w:val="002A7999"/>
    <w:rPr>
      <w:u w:val="single"/>
    </w:rPr>
  </w:style>
  <w:style w:type="character" w:customStyle="1" w:styleId="number1">
    <w:name w:val="number1"/>
    <w:basedOn w:val="a0"/>
    <w:rsid w:val="002A7999"/>
    <w:rPr>
      <w:sz w:val="20"/>
      <w:szCs w:val="20"/>
      <w:shd w:val="clear" w:color="auto" w:fill="EAEAE6"/>
    </w:rPr>
  </w:style>
  <w:style w:type="paragraph" w:styleId="a3">
    <w:name w:val="List Paragraph"/>
    <w:basedOn w:val="a"/>
    <w:uiPriority w:val="34"/>
    <w:qFormat/>
    <w:rsid w:val="002A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7709">
              <w:marLeft w:val="0"/>
              <w:marRight w:val="0"/>
              <w:marTop w:val="0"/>
              <w:marBottom w:val="0"/>
              <w:divBdr>
                <w:top w:val="single" w:sz="36" w:space="19" w:color="EAEAE6"/>
                <w:left w:val="single" w:sz="36" w:space="0" w:color="EAEAE6"/>
                <w:bottom w:val="single" w:sz="36" w:space="19" w:color="EAEAE6"/>
                <w:right w:val="single" w:sz="36" w:space="18" w:color="EAEAE6"/>
              </w:divBdr>
              <w:divsChild>
                <w:div w:id="1945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avarbenina</dc:creator>
  <cp:lastModifiedBy>avarbenina</cp:lastModifiedBy>
  <cp:revision>1</cp:revision>
  <dcterms:created xsi:type="dcterms:W3CDTF">2015-03-17T17:42:00Z</dcterms:created>
  <dcterms:modified xsi:type="dcterms:W3CDTF">2015-03-17T17:43:00Z</dcterms:modified>
</cp:coreProperties>
</file>