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519" w:rsidRDefault="001C7C48">
      <w:pPr>
        <w:spacing w:line="240" w:lineRule="exac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Приложение №1</w:t>
      </w:r>
    </w:p>
    <w:p w:rsidR="00111519" w:rsidRDefault="001C7C48">
      <w:pPr>
        <w:pStyle w:val="a7"/>
        <w:suppressLineNumbers/>
        <w:suppressAutoHyphens/>
        <w:spacing w:after="0"/>
        <w:ind w:left="0" w:right="45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 Договору №</w:t>
      </w:r>
      <w:r w:rsidR="001B5808">
        <w:rPr>
          <w:b/>
          <w:color w:val="000000"/>
          <w:sz w:val="22"/>
          <w:szCs w:val="22"/>
        </w:rPr>
        <w:t xml:space="preserve">                 </w:t>
      </w:r>
      <w:r>
        <w:rPr>
          <w:b/>
          <w:color w:val="000000"/>
          <w:sz w:val="22"/>
          <w:szCs w:val="22"/>
        </w:rPr>
        <w:t xml:space="preserve"> </w:t>
      </w:r>
      <w:r w:rsidR="001B5808">
        <w:rPr>
          <w:b/>
          <w:color w:val="000000"/>
          <w:sz w:val="22"/>
          <w:szCs w:val="22"/>
        </w:rPr>
        <w:t xml:space="preserve">    </w:t>
      </w:r>
      <w:r>
        <w:rPr>
          <w:b/>
          <w:color w:val="000000"/>
          <w:sz w:val="22"/>
          <w:szCs w:val="22"/>
        </w:rPr>
        <w:t>от «</w:t>
      </w:r>
      <w:r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>»</w:t>
      </w:r>
      <w:r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>201</w:t>
      </w:r>
      <w:r>
        <w:rPr>
          <w:b/>
          <w:color w:val="000000"/>
          <w:sz w:val="22"/>
          <w:szCs w:val="22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>
        <w:rPr>
          <w:b/>
          <w:color w:val="000000"/>
          <w:sz w:val="22"/>
          <w:szCs w:val="22"/>
        </w:rPr>
        <w:instrText xml:space="preserve"> FORMTEXT </w:instrText>
      </w:r>
      <w:r>
        <w:rPr>
          <w:b/>
          <w:color w:val="000000"/>
          <w:sz w:val="22"/>
          <w:szCs w:val="22"/>
        </w:rPr>
      </w:r>
      <w:r>
        <w:rPr>
          <w:b/>
          <w:color w:val="000000"/>
          <w:sz w:val="22"/>
          <w:szCs w:val="22"/>
        </w:rPr>
        <w:fldChar w:fldCharType="separate"/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noProof/>
          <w:color w:val="000000"/>
          <w:sz w:val="22"/>
          <w:szCs w:val="22"/>
        </w:rPr>
        <w:t> </w:t>
      </w:r>
      <w:r>
        <w:rPr>
          <w:b/>
          <w:color w:val="000000"/>
          <w:sz w:val="22"/>
          <w:szCs w:val="22"/>
        </w:rPr>
        <w:fldChar w:fldCharType="end"/>
      </w:r>
      <w:r>
        <w:rPr>
          <w:b/>
          <w:color w:val="000000"/>
          <w:sz w:val="22"/>
          <w:szCs w:val="22"/>
        </w:rPr>
        <w:t xml:space="preserve"> г. </w:t>
      </w:r>
    </w:p>
    <w:p w:rsidR="00111519" w:rsidRDefault="00111519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111519" w:rsidRDefault="001C7C48">
      <w:pPr>
        <w:jc w:val="both"/>
        <w:outlineLvl w:val="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г.</w:t>
      </w:r>
      <w:r w:rsidR="0089375B">
        <w:rPr>
          <w:color w:val="000000"/>
          <w:sz w:val="22"/>
          <w:szCs w:val="22"/>
        </w:rPr>
        <w:t xml:space="preserve"> </w:t>
      </w:r>
      <w:r w:rsidR="00790F38" w:rsidRPr="00E1166C">
        <w:rPr>
          <w:noProof/>
          <w:color w:val="000000"/>
          <w:sz w:val="22"/>
          <w:szCs w:val="22"/>
          <w:shd w:val="clear" w:color="auto" w:fill="BFBFBF"/>
        </w:rPr>
        <w:t>Саратов</w:t>
      </w:r>
      <w:r>
        <w:rPr>
          <w:b/>
          <w:color w:val="000000"/>
          <w:sz w:val="22"/>
          <w:szCs w:val="22"/>
        </w:rPr>
        <w:t xml:space="preserve">  </w:t>
      </w: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>
        <w:rPr>
          <w:noProof/>
          <w:color w:val="000000"/>
          <w:sz w:val="22"/>
          <w:szCs w:val="22"/>
          <w:shd w:val="clear" w:color="auto" w:fill="BFBFBF"/>
        </w:rPr>
      </w:r>
      <w:r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>
        <w:rPr>
          <w:color w:val="000000"/>
          <w:sz w:val="22"/>
          <w:szCs w:val="22"/>
        </w:rPr>
        <w:t>20</w:t>
      </w:r>
      <w:r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>
        <w:rPr>
          <w:noProof/>
          <w:color w:val="000000"/>
          <w:sz w:val="22"/>
          <w:szCs w:val="22"/>
          <w:shd w:val="clear" w:color="auto" w:fill="BFBFBF"/>
        </w:rPr>
      </w:r>
      <w:r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>
        <w:rPr>
          <w:color w:val="000000"/>
          <w:sz w:val="22"/>
          <w:szCs w:val="22"/>
        </w:rPr>
        <w:t xml:space="preserve"> года</w:t>
      </w:r>
    </w:p>
    <w:p w:rsidR="00111519" w:rsidRDefault="00111519">
      <w:pPr>
        <w:pStyle w:val="Normal1"/>
        <w:suppressLineNumbers/>
        <w:suppressAutoHyphens/>
        <w:spacing w:before="0" w:after="0"/>
        <w:ind w:right="45"/>
        <w:jc w:val="both"/>
        <w:rPr>
          <w:color w:val="000000"/>
          <w:sz w:val="22"/>
          <w:szCs w:val="22"/>
          <w:lang w:val="ru-RU"/>
        </w:rPr>
      </w:pPr>
    </w:p>
    <w:p w:rsidR="00111519" w:rsidRDefault="00342353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  <w:shd w:val="clear" w:color="auto" w:fill="BFBFBF"/>
        </w:rPr>
        <w:t>ПАО «Саратовнефтепродукт»</w:t>
      </w:r>
      <w:r w:rsidR="001C7C48">
        <w:rPr>
          <w:color w:val="000000"/>
          <w:sz w:val="22"/>
          <w:szCs w:val="22"/>
        </w:rPr>
        <w:t xml:space="preserve"> в лице </w:t>
      </w:r>
      <w:r w:rsidR="00BF075A" w:rsidRPr="00CD30DD">
        <w:rPr>
          <w:color w:val="000000"/>
          <w:sz w:val="22"/>
          <w:szCs w:val="22"/>
          <w:shd w:val="clear" w:color="auto" w:fill="BFBFBF"/>
        </w:rPr>
        <w:t>генер</w:t>
      </w:r>
      <w:r>
        <w:rPr>
          <w:color w:val="000000"/>
          <w:sz w:val="22"/>
          <w:szCs w:val="22"/>
          <w:shd w:val="clear" w:color="auto" w:fill="BFBFBF"/>
        </w:rPr>
        <w:t xml:space="preserve">ального директора  </w:t>
      </w:r>
      <w:proofErr w:type="spellStart"/>
      <w:r>
        <w:rPr>
          <w:color w:val="000000"/>
          <w:sz w:val="22"/>
          <w:szCs w:val="22"/>
          <w:shd w:val="clear" w:color="auto" w:fill="BFBFBF"/>
        </w:rPr>
        <w:t>Галузина</w:t>
      </w:r>
      <w:proofErr w:type="spellEnd"/>
      <w:r>
        <w:rPr>
          <w:color w:val="000000"/>
          <w:sz w:val="22"/>
          <w:szCs w:val="22"/>
          <w:shd w:val="clear" w:color="auto" w:fill="BFBFBF"/>
        </w:rPr>
        <w:t xml:space="preserve"> А.М.</w:t>
      </w:r>
      <w:r w:rsidR="001C7C48">
        <w:rPr>
          <w:color w:val="000000"/>
          <w:sz w:val="22"/>
          <w:szCs w:val="22"/>
        </w:rPr>
        <w:t xml:space="preserve">, действующего на основании </w:t>
      </w:r>
      <w:r w:rsidR="00BF075A">
        <w:rPr>
          <w:color w:val="000000"/>
          <w:sz w:val="22"/>
          <w:szCs w:val="22"/>
          <w:shd w:val="clear" w:color="auto" w:fill="BFBFBF"/>
        </w:rPr>
        <w:t>Устава</w:t>
      </w:r>
      <w:r w:rsidR="001C7C48">
        <w:rPr>
          <w:color w:val="000000"/>
          <w:sz w:val="22"/>
          <w:szCs w:val="22"/>
        </w:rPr>
        <w:t xml:space="preserve">, именуемое далее «Продавец», и </w:t>
      </w:r>
    </w:p>
    <w:p w:rsidR="00111519" w:rsidRDefault="001C7C48">
      <w:pPr>
        <w:tabs>
          <w:tab w:val="right" w:pos="9355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>в лице, действующего на основании</w:t>
      </w:r>
      <w:r w:rsidR="00342353">
        <w:rPr>
          <w:color w:val="000000"/>
          <w:sz w:val="22"/>
          <w:szCs w:val="22"/>
          <w:shd w:val="clear" w:color="auto" w:fill="BFBFBF"/>
        </w:rPr>
        <w:t xml:space="preserve"> Устава</w:t>
      </w:r>
      <w:r>
        <w:rPr>
          <w:color w:val="000000"/>
          <w:sz w:val="22"/>
          <w:szCs w:val="22"/>
        </w:rPr>
        <w:t xml:space="preserve">, именуемое далее «Покупатель», совместно именуемые «Стороны», заключили настоящее Приложение № 1 (далее - Приложение) к Договору № </w:t>
      </w:r>
      <w:r w:rsidR="00342353">
        <w:rPr>
          <w:noProof/>
          <w:color w:val="000000"/>
          <w:sz w:val="22"/>
          <w:szCs w:val="22"/>
          <w:shd w:val="clear" w:color="auto" w:fill="BFBFBF"/>
        </w:rPr>
        <w:t xml:space="preserve">                                      </w:t>
      </w:r>
      <w:r>
        <w:rPr>
          <w:color w:val="000000"/>
          <w:sz w:val="22"/>
          <w:szCs w:val="22"/>
        </w:rPr>
        <w:t xml:space="preserve"> от </w:t>
      </w:r>
      <w:r>
        <w:rPr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5"/>
            <w:enabled/>
            <w:calcOnExit w:val="0"/>
            <w:textInput/>
          </w:ffData>
        </w:fldChar>
      </w:r>
      <w:r>
        <w:rPr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>
        <w:rPr>
          <w:noProof/>
          <w:color w:val="000000"/>
          <w:sz w:val="22"/>
          <w:szCs w:val="22"/>
          <w:shd w:val="clear" w:color="auto" w:fill="BFBFBF"/>
        </w:rPr>
      </w:r>
      <w:r>
        <w:rPr>
          <w:noProof/>
          <w:color w:val="000000"/>
          <w:sz w:val="22"/>
          <w:szCs w:val="22"/>
          <w:shd w:val="clear" w:color="auto" w:fill="BFBFBF"/>
        </w:rPr>
        <w:fldChar w:fldCharType="separate"/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t> </w:t>
      </w:r>
      <w:r>
        <w:rPr>
          <w:noProof/>
          <w:color w:val="000000"/>
          <w:sz w:val="22"/>
          <w:szCs w:val="22"/>
          <w:shd w:val="clear" w:color="auto" w:fill="BFBFBF"/>
        </w:rPr>
        <w:fldChar w:fldCharType="end"/>
      </w:r>
      <w:r>
        <w:rPr>
          <w:color w:val="000000"/>
          <w:sz w:val="22"/>
          <w:szCs w:val="22"/>
        </w:rPr>
        <w:t xml:space="preserve"> (далее - Договор) о нижеследующем:</w:t>
      </w:r>
      <w:proofErr w:type="gramEnd"/>
    </w:p>
    <w:p w:rsidR="00111519" w:rsidRDefault="00111519">
      <w:pPr>
        <w:tabs>
          <w:tab w:val="right" w:pos="9355"/>
        </w:tabs>
        <w:jc w:val="both"/>
        <w:rPr>
          <w:color w:val="000000"/>
          <w:sz w:val="22"/>
          <w:szCs w:val="22"/>
        </w:rPr>
      </w:pPr>
    </w:p>
    <w:p w:rsidR="00111519" w:rsidRDefault="001C7C48" w:rsidP="00BF075A">
      <w:pPr>
        <w:pStyle w:val="a8"/>
        <w:jc w:val="center"/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</w:pPr>
      <w:r w:rsidRPr="00BF075A">
        <w:rPr>
          <w:rFonts w:ascii="Times New Roman" w:hAnsi="Times New Roman"/>
          <w:b/>
          <w:sz w:val="22"/>
          <w:szCs w:val="22"/>
        </w:rPr>
        <w:t>СПЕЦИФИКАЦИЯ №</w:t>
      </w:r>
      <w:r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begin">
          <w:ffData>
            <w:name w:val="ТекстовоеПоле4"/>
            <w:enabled/>
            <w:calcOnExit w:val="0"/>
            <w:textInput>
              <w:default w:val="________"/>
            </w:textInput>
          </w:ffData>
        </w:fldChar>
      </w:r>
      <w:r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instrText xml:space="preserve"> FORMTEXT </w:instrText>
      </w:r>
      <w:r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</w:r>
      <w:r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separate"/>
      </w:r>
      <w:r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t>________</w:t>
      </w:r>
      <w:r>
        <w:rPr>
          <w:rFonts w:ascii="Times New Roman" w:hAnsi="Times New Roman"/>
          <w:noProof/>
          <w:color w:val="000000"/>
          <w:sz w:val="22"/>
          <w:szCs w:val="22"/>
          <w:shd w:val="clear" w:color="auto" w:fill="BFBFBF"/>
        </w:rPr>
        <w:fldChar w:fldCharType="end"/>
      </w:r>
    </w:p>
    <w:p w:rsidR="00BF075A" w:rsidRDefault="00BF075A" w:rsidP="00BF075A">
      <w:pPr>
        <w:pStyle w:val="a8"/>
        <w:jc w:val="center"/>
        <w:rPr>
          <w:rFonts w:ascii="Times New Roman" w:hAnsi="Times New Roman"/>
          <w:sz w:val="22"/>
          <w:szCs w:val="22"/>
        </w:rPr>
      </w:pPr>
    </w:p>
    <w:p w:rsidR="00BB0210" w:rsidRPr="003C17BC" w:rsidRDefault="001C7C48">
      <w:pPr>
        <w:shd w:val="clear" w:color="auto" w:fill="FFFFFF"/>
        <w:ind w:right="38"/>
        <w:jc w:val="both"/>
        <w:rPr>
          <w:noProof/>
          <w:sz w:val="22"/>
          <w:szCs w:val="22"/>
        </w:rPr>
      </w:pPr>
      <w:r>
        <w:rPr>
          <w:b/>
          <w:noProof/>
        </w:rPr>
        <w:t> </w:t>
      </w:r>
      <w:r>
        <w:rPr>
          <w:b/>
          <w:noProof/>
        </w:rPr>
        <w:t> </w:t>
      </w:r>
      <w:r>
        <w:rPr>
          <w:noProof/>
          <w:sz w:val="22"/>
          <w:szCs w:val="22"/>
        </w:rPr>
        <w:t>Продавец передает в собственность Покупателя, а Покупатель принимает и оплачивает ТМЦ в соответствии с условиями настоящей Спецификации:</w:t>
      </w:r>
    </w:p>
    <w:tbl>
      <w:tblPr>
        <w:tblW w:w="15309" w:type="dxa"/>
        <w:tblInd w:w="4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9"/>
        <w:gridCol w:w="1955"/>
        <w:gridCol w:w="1001"/>
        <w:gridCol w:w="616"/>
        <w:gridCol w:w="873"/>
        <w:gridCol w:w="2450"/>
        <w:gridCol w:w="1107"/>
        <w:gridCol w:w="1242"/>
        <w:gridCol w:w="1914"/>
        <w:gridCol w:w="1843"/>
        <w:gridCol w:w="1559"/>
      </w:tblGrid>
      <w:tr w:rsidR="00166A5E" w:rsidTr="00166A5E">
        <w:trPr>
          <w:trHeight w:val="845"/>
        </w:trPr>
        <w:tc>
          <w:tcPr>
            <w:tcW w:w="74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11519" w:rsidRDefault="001C7C48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11519" w:rsidRDefault="001C7C48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1"/>
                <w:sz w:val="22"/>
                <w:szCs w:val="22"/>
              </w:rPr>
              <w:t xml:space="preserve">Наименование ТМЦ 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11519" w:rsidRDefault="001C7C48">
            <w:pPr>
              <w:shd w:val="clear" w:color="auto" w:fill="FFFFFF"/>
              <w:spacing w:line="197" w:lineRule="exact"/>
              <w:jc w:val="both"/>
              <w:rPr>
                <w:color w:val="000000"/>
                <w:spacing w:val="2"/>
                <w:sz w:val="22"/>
                <w:szCs w:val="22"/>
              </w:rPr>
            </w:pPr>
            <w:r>
              <w:rPr>
                <w:color w:val="000000"/>
                <w:spacing w:val="2"/>
                <w:sz w:val="22"/>
                <w:szCs w:val="22"/>
              </w:rPr>
              <w:t>Код ТМЦ</w:t>
            </w: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11519" w:rsidRDefault="001C7C48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000000"/>
                <w:spacing w:val="-1"/>
                <w:sz w:val="22"/>
                <w:szCs w:val="22"/>
              </w:rPr>
              <w:t>Ед.</w:t>
            </w:r>
          </w:p>
          <w:p w:rsidR="00111519" w:rsidRDefault="001C7C48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изм.</w:t>
            </w:r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11519" w:rsidRDefault="001C7C48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1"/>
                <w:sz w:val="22"/>
                <w:szCs w:val="22"/>
              </w:rPr>
              <w:t>Кол-во</w:t>
            </w:r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11519" w:rsidRDefault="001C7C48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Место нахождения ТМЦ</w:t>
            </w:r>
          </w:p>
          <w:p w:rsidR="00111519" w:rsidRDefault="00111519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11519" w:rsidRDefault="001C7C48">
            <w:pPr>
              <w:shd w:val="clear" w:color="auto" w:fill="FFFFFF"/>
              <w:spacing w:line="192" w:lineRule="exact"/>
              <w:jc w:val="both"/>
              <w:rPr>
                <w:color w:val="000000"/>
                <w:spacing w:val="-3"/>
                <w:sz w:val="22"/>
                <w:szCs w:val="22"/>
              </w:rPr>
            </w:pPr>
            <w:r>
              <w:rPr>
                <w:color w:val="000000"/>
                <w:spacing w:val="-3"/>
                <w:sz w:val="22"/>
                <w:szCs w:val="22"/>
              </w:rPr>
              <w:t>Цена за ед. без НДС, руб.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B7922" w:rsidRDefault="00EB7922" w:rsidP="00EB7922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Цена</w:t>
            </w:r>
            <w:r w:rsidR="001C7C4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за </w:t>
            </w:r>
            <w:proofErr w:type="spellStart"/>
            <w:proofErr w:type="gramStart"/>
            <w:r>
              <w:rPr>
                <w:sz w:val="22"/>
                <w:szCs w:val="22"/>
              </w:rPr>
              <w:t>ед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</w:p>
          <w:p w:rsidR="00111519" w:rsidRDefault="00EB7922" w:rsidP="00EB7922">
            <w:pPr>
              <w:shd w:val="clear" w:color="auto" w:fill="FFFFFF"/>
              <w:spacing w:line="192" w:lineRule="exact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 </w:t>
            </w:r>
            <w:r w:rsidR="001C7C48">
              <w:rPr>
                <w:sz w:val="22"/>
                <w:szCs w:val="22"/>
              </w:rPr>
              <w:t xml:space="preserve"> НДС, руб.</w:t>
            </w: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B7922" w:rsidRDefault="00EB7922">
            <w:pPr>
              <w:shd w:val="clear" w:color="auto" w:fill="FFFFFF"/>
              <w:jc w:val="both"/>
              <w:rPr>
                <w:color w:val="212121"/>
                <w:spacing w:val="-5"/>
                <w:sz w:val="22"/>
                <w:szCs w:val="22"/>
              </w:rPr>
            </w:pPr>
            <w:r>
              <w:rPr>
                <w:color w:val="212121"/>
                <w:spacing w:val="-5"/>
                <w:sz w:val="22"/>
                <w:szCs w:val="22"/>
              </w:rPr>
              <w:t xml:space="preserve">Общая </w:t>
            </w:r>
            <w:r w:rsidR="001C7C48">
              <w:rPr>
                <w:color w:val="212121"/>
                <w:spacing w:val="-5"/>
                <w:sz w:val="22"/>
                <w:szCs w:val="22"/>
              </w:rPr>
              <w:t xml:space="preserve">Сумма </w:t>
            </w:r>
          </w:p>
          <w:p w:rsidR="00EB7922" w:rsidRDefault="00EB7922">
            <w:pPr>
              <w:shd w:val="clear" w:color="auto" w:fill="FFFFFF"/>
              <w:jc w:val="both"/>
              <w:rPr>
                <w:color w:val="212121"/>
                <w:spacing w:val="-5"/>
                <w:sz w:val="22"/>
                <w:szCs w:val="22"/>
              </w:rPr>
            </w:pPr>
            <w:r>
              <w:rPr>
                <w:color w:val="212121"/>
                <w:spacing w:val="-5"/>
                <w:sz w:val="22"/>
                <w:szCs w:val="22"/>
              </w:rPr>
              <w:t xml:space="preserve">без </w:t>
            </w:r>
            <w:r w:rsidR="001C7C48">
              <w:rPr>
                <w:color w:val="212121"/>
                <w:spacing w:val="-5"/>
                <w:sz w:val="22"/>
                <w:szCs w:val="22"/>
              </w:rPr>
              <w:t>НДС</w:t>
            </w:r>
            <w:r>
              <w:rPr>
                <w:color w:val="212121"/>
                <w:spacing w:val="-5"/>
                <w:sz w:val="22"/>
                <w:szCs w:val="22"/>
              </w:rPr>
              <w:t>,</w:t>
            </w:r>
            <w:r w:rsidR="001C7C48">
              <w:rPr>
                <w:color w:val="212121"/>
                <w:spacing w:val="-5"/>
                <w:sz w:val="22"/>
                <w:szCs w:val="22"/>
              </w:rPr>
              <w:t xml:space="preserve"> </w:t>
            </w:r>
          </w:p>
          <w:p w:rsidR="00111519" w:rsidRDefault="001C7C48">
            <w:pPr>
              <w:shd w:val="clear" w:color="auto" w:fill="FFFFFF"/>
              <w:jc w:val="both"/>
              <w:rPr>
                <w:sz w:val="22"/>
                <w:szCs w:val="22"/>
              </w:rPr>
            </w:pPr>
            <w:r>
              <w:rPr>
                <w:color w:val="212121"/>
                <w:spacing w:val="-5"/>
                <w:sz w:val="22"/>
                <w:szCs w:val="22"/>
              </w:rPr>
              <w:t xml:space="preserve"> руб.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EB7922" w:rsidRPr="00EB7922" w:rsidRDefault="00EB7922" w:rsidP="00EB7922">
            <w:pPr>
              <w:shd w:val="clear" w:color="auto" w:fill="FFFFFF"/>
              <w:spacing w:line="197" w:lineRule="exact"/>
              <w:jc w:val="both"/>
              <w:rPr>
                <w:color w:val="212121"/>
                <w:spacing w:val="-1"/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 xml:space="preserve">Общая </w:t>
            </w:r>
            <w:r w:rsidRPr="00EB7922">
              <w:rPr>
                <w:color w:val="212121"/>
                <w:spacing w:val="-1"/>
                <w:sz w:val="22"/>
                <w:szCs w:val="22"/>
              </w:rPr>
              <w:t xml:space="preserve">Сумма </w:t>
            </w:r>
          </w:p>
          <w:p w:rsidR="00EB7922" w:rsidRPr="00EB7922" w:rsidRDefault="00EB7922" w:rsidP="00EB7922">
            <w:pPr>
              <w:shd w:val="clear" w:color="auto" w:fill="FFFFFF"/>
              <w:spacing w:line="197" w:lineRule="exact"/>
              <w:jc w:val="both"/>
              <w:rPr>
                <w:color w:val="212121"/>
                <w:spacing w:val="-1"/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с</w:t>
            </w:r>
            <w:r w:rsidRPr="00EB7922">
              <w:rPr>
                <w:color w:val="212121"/>
                <w:spacing w:val="-1"/>
                <w:sz w:val="22"/>
                <w:szCs w:val="22"/>
              </w:rPr>
              <w:t xml:space="preserve"> НДС, </w:t>
            </w:r>
          </w:p>
          <w:p w:rsidR="00111519" w:rsidRDefault="00EB7922" w:rsidP="00EB7922">
            <w:pPr>
              <w:shd w:val="clear" w:color="auto" w:fill="FFFFFF"/>
              <w:spacing w:line="197" w:lineRule="exact"/>
              <w:jc w:val="both"/>
              <w:rPr>
                <w:sz w:val="22"/>
                <w:szCs w:val="22"/>
              </w:rPr>
            </w:pPr>
            <w:r w:rsidRPr="00EB7922">
              <w:rPr>
                <w:color w:val="212121"/>
                <w:spacing w:val="-1"/>
                <w:sz w:val="22"/>
                <w:szCs w:val="22"/>
              </w:rPr>
              <w:t xml:space="preserve"> руб.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111519" w:rsidRDefault="001C7C48">
            <w:pPr>
              <w:shd w:val="clear" w:color="auto" w:fill="FFFFFF"/>
              <w:spacing w:line="197" w:lineRule="exact"/>
              <w:jc w:val="both"/>
              <w:rPr>
                <w:color w:val="212121"/>
                <w:spacing w:val="-1"/>
                <w:sz w:val="22"/>
                <w:szCs w:val="22"/>
              </w:rPr>
            </w:pPr>
            <w:r>
              <w:rPr>
                <w:color w:val="212121"/>
                <w:spacing w:val="-1"/>
                <w:sz w:val="22"/>
                <w:szCs w:val="22"/>
              </w:rPr>
              <w:t>График вывоза ТМЦ</w:t>
            </w:r>
            <w:r w:rsidR="004307D8">
              <w:rPr>
                <w:color w:val="212121"/>
                <w:spacing w:val="-1"/>
                <w:sz w:val="22"/>
                <w:szCs w:val="22"/>
              </w:rPr>
              <w:t xml:space="preserve"> с момента заключения договора</w:t>
            </w:r>
          </w:p>
        </w:tc>
      </w:tr>
      <w:tr w:rsidR="00C36B00" w:rsidTr="00166A5E">
        <w:trPr>
          <w:trHeight w:val="324"/>
        </w:trPr>
        <w:tc>
          <w:tcPr>
            <w:tcW w:w="15309" w:type="dxa"/>
            <w:gridSpan w:val="11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6B00" w:rsidRPr="00C36B00" w:rsidRDefault="00EB7922" w:rsidP="00C36B00">
            <w:pPr>
              <w:shd w:val="clear" w:color="auto" w:fill="FFFFFF"/>
              <w:spacing w:line="197" w:lineRule="exact"/>
              <w:jc w:val="center"/>
              <w:rPr>
                <w:b/>
                <w:color w:val="212121"/>
                <w:spacing w:val="-1"/>
                <w:sz w:val="22"/>
                <w:szCs w:val="22"/>
              </w:rPr>
            </w:pPr>
            <w:r>
              <w:rPr>
                <w:b/>
                <w:color w:val="212121"/>
                <w:spacing w:val="-1"/>
                <w:sz w:val="22"/>
                <w:szCs w:val="22"/>
              </w:rPr>
              <w:t>Стабилизатор трехфазный АСН 60/000/</w:t>
            </w:r>
            <w:r w:rsidRPr="00EB7922">
              <w:rPr>
                <w:b/>
                <w:color w:val="212121"/>
                <w:spacing w:val="-1"/>
                <w:sz w:val="22"/>
                <w:szCs w:val="22"/>
              </w:rPr>
              <w:t>3</w:t>
            </w:r>
          </w:p>
        </w:tc>
      </w:tr>
      <w:tr w:rsidR="00166A5E" w:rsidTr="00166A5E">
        <w:trPr>
          <w:trHeight w:val="37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876" w:rsidRPr="0042362A" w:rsidRDefault="00304876" w:rsidP="00787089">
            <w:pPr>
              <w:jc w:val="center"/>
              <w:rPr>
                <w:sz w:val="22"/>
                <w:szCs w:val="22"/>
              </w:rPr>
            </w:pPr>
            <w:r w:rsidRPr="0042362A">
              <w:rPr>
                <w:sz w:val="22"/>
                <w:szCs w:val="22"/>
              </w:rPr>
              <w:t>1</w:t>
            </w:r>
          </w:p>
          <w:p w:rsidR="00304876" w:rsidRPr="0042362A" w:rsidRDefault="00304876" w:rsidP="007870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876" w:rsidRPr="0042362A" w:rsidRDefault="00304876" w:rsidP="00DD0953">
            <w:pPr>
              <w:jc w:val="center"/>
              <w:rPr>
                <w:sz w:val="22"/>
                <w:szCs w:val="22"/>
              </w:rPr>
            </w:pPr>
          </w:p>
          <w:p w:rsidR="00304876" w:rsidRPr="0042362A" w:rsidRDefault="00EB7922" w:rsidP="00DD0953">
            <w:pPr>
              <w:jc w:val="center"/>
              <w:rPr>
                <w:sz w:val="22"/>
                <w:szCs w:val="22"/>
              </w:rPr>
            </w:pPr>
            <w:r w:rsidRPr="00EB7922">
              <w:rPr>
                <w:sz w:val="22"/>
                <w:szCs w:val="22"/>
              </w:rPr>
              <w:t xml:space="preserve">Система контроля и стабилизации параметр. </w:t>
            </w:r>
            <w:proofErr w:type="spellStart"/>
            <w:r w:rsidRPr="00EB7922">
              <w:rPr>
                <w:sz w:val="22"/>
                <w:szCs w:val="22"/>
              </w:rPr>
              <w:t>эл</w:t>
            </w:r>
            <w:proofErr w:type="gramStart"/>
            <w:r w:rsidRPr="00EB7922">
              <w:rPr>
                <w:sz w:val="22"/>
                <w:szCs w:val="22"/>
              </w:rPr>
              <w:t>.с</w:t>
            </w:r>
            <w:proofErr w:type="gramEnd"/>
            <w:r w:rsidRPr="00EB7922">
              <w:rPr>
                <w:sz w:val="22"/>
                <w:szCs w:val="22"/>
              </w:rPr>
              <w:t>ети</w:t>
            </w:r>
            <w:proofErr w:type="spellEnd"/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876" w:rsidRPr="0042362A" w:rsidRDefault="00304876" w:rsidP="007870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876" w:rsidRPr="0042362A" w:rsidRDefault="00304876" w:rsidP="00787089">
            <w:pPr>
              <w:jc w:val="center"/>
              <w:rPr>
                <w:sz w:val="22"/>
                <w:szCs w:val="22"/>
              </w:rPr>
            </w:pPr>
          </w:p>
          <w:p w:rsidR="00304876" w:rsidRPr="0042362A" w:rsidRDefault="00EB7922" w:rsidP="00787089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876" w:rsidRPr="00730F42" w:rsidRDefault="00730F42" w:rsidP="0078708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876" w:rsidRPr="0042362A" w:rsidRDefault="00304876" w:rsidP="00787089">
            <w:pPr>
              <w:jc w:val="center"/>
              <w:rPr>
                <w:sz w:val="22"/>
                <w:szCs w:val="22"/>
              </w:rPr>
            </w:pPr>
          </w:p>
          <w:p w:rsidR="00304876" w:rsidRPr="0042362A" w:rsidRDefault="00304876" w:rsidP="00787089">
            <w:pPr>
              <w:jc w:val="center"/>
              <w:rPr>
                <w:sz w:val="22"/>
                <w:szCs w:val="22"/>
              </w:rPr>
            </w:pPr>
            <w:r w:rsidRPr="0042362A">
              <w:rPr>
                <w:sz w:val="22"/>
                <w:szCs w:val="22"/>
              </w:rPr>
              <w:t>г. Саратов (территория ПАО «Саратовнефтепродукт»)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876" w:rsidRPr="004D7129" w:rsidRDefault="00304876" w:rsidP="00787089">
            <w:pPr>
              <w:shd w:val="clear" w:color="auto" w:fill="FFFFFF"/>
              <w:spacing w:line="192" w:lineRule="exact"/>
              <w:ind w:right="202"/>
              <w:jc w:val="center"/>
              <w:rPr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42353" w:rsidRDefault="00342353" w:rsidP="00787089">
            <w:pPr>
              <w:shd w:val="clear" w:color="auto" w:fill="FFFFFF"/>
              <w:spacing w:line="192" w:lineRule="exact"/>
              <w:ind w:right="202"/>
              <w:jc w:val="center"/>
              <w:rPr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876" w:rsidRDefault="00304876" w:rsidP="00787089">
            <w:pPr>
              <w:shd w:val="clear" w:color="auto" w:fill="FFFFFF"/>
              <w:spacing w:line="192" w:lineRule="exact"/>
              <w:ind w:right="202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876" w:rsidRDefault="00304876" w:rsidP="00787089">
            <w:pPr>
              <w:shd w:val="clear" w:color="auto" w:fill="FFFFFF"/>
              <w:spacing w:line="192" w:lineRule="exact"/>
              <w:ind w:right="202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876" w:rsidRPr="004307D8" w:rsidRDefault="00304876" w:rsidP="00787089">
            <w:pPr>
              <w:shd w:val="clear" w:color="auto" w:fill="FFFFFF"/>
              <w:spacing w:line="192" w:lineRule="exact"/>
              <w:ind w:right="202"/>
              <w:jc w:val="center"/>
              <w:rPr>
                <w:sz w:val="22"/>
                <w:szCs w:val="22"/>
              </w:rPr>
            </w:pPr>
          </w:p>
        </w:tc>
      </w:tr>
      <w:tr w:rsidR="00C36B00" w:rsidTr="00166A5E">
        <w:trPr>
          <w:trHeight w:val="269"/>
        </w:trPr>
        <w:tc>
          <w:tcPr>
            <w:tcW w:w="15309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C36B00" w:rsidRPr="0042362A" w:rsidRDefault="00C36B00" w:rsidP="00EB7922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42362A">
              <w:rPr>
                <w:b/>
                <w:sz w:val="22"/>
                <w:szCs w:val="22"/>
              </w:rPr>
              <w:t>Всего по лоту «</w:t>
            </w:r>
            <w:r w:rsidR="00EB7922">
              <w:rPr>
                <w:b/>
                <w:sz w:val="22"/>
                <w:szCs w:val="22"/>
              </w:rPr>
              <w:t>Реализация стабилизатор трехфазный АСН 60/000/</w:t>
            </w:r>
            <w:r w:rsidR="00EB7922" w:rsidRPr="00EB7922">
              <w:rPr>
                <w:b/>
                <w:sz w:val="22"/>
                <w:szCs w:val="22"/>
              </w:rPr>
              <w:t>3</w:t>
            </w:r>
            <w:r w:rsidRPr="0042362A">
              <w:rPr>
                <w:b/>
                <w:sz w:val="22"/>
                <w:szCs w:val="22"/>
              </w:rPr>
              <w:t>»</w:t>
            </w:r>
          </w:p>
        </w:tc>
      </w:tr>
      <w:tr w:rsidR="0015644D" w:rsidTr="00166A5E">
        <w:trPr>
          <w:trHeight w:val="269"/>
        </w:trPr>
        <w:tc>
          <w:tcPr>
            <w:tcW w:w="27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44D" w:rsidRPr="0042362A" w:rsidRDefault="0015644D" w:rsidP="0078708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  <w:r w:rsidRPr="0042362A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0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44D" w:rsidRPr="0042362A" w:rsidRDefault="0015644D" w:rsidP="0078708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44D" w:rsidRPr="0042362A" w:rsidRDefault="0015644D" w:rsidP="00787089">
            <w:pPr>
              <w:shd w:val="clear" w:color="auto" w:fill="FFFFFF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шт</w:t>
            </w:r>
            <w:proofErr w:type="spellEnd"/>
            <w:proofErr w:type="gramEnd"/>
          </w:p>
        </w:tc>
        <w:tc>
          <w:tcPr>
            <w:tcW w:w="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44D" w:rsidRPr="00730F42" w:rsidRDefault="00730F42" w:rsidP="00787089">
            <w:pPr>
              <w:shd w:val="clear" w:color="auto" w:fill="FFFFFF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  <w:lang w:val="en-US"/>
              </w:rPr>
              <w:t>1</w:t>
            </w:r>
            <w:bookmarkStart w:id="0" w:name="_GoBack"/>
            <w:bookmarkEnd w:id="0"/>
          </w:p>
        </w:tc>
        <w:tc>
          <w:tcPr>
            <w:tcW w:w="2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44D" w:rsidRPr="0042362A" w:rsidRDefault="0015644D" w:rsidP="00787089">
            <w:pPr>
              <w:shd w:val="clear" w:color="auto" w:fill="FFFFFF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44D" w:rsidRPr="0015644D" w:rsidRDefault="0015644D" w:rsidP="001153F7">
            <w:pPr>
              <w:shd w:val="clear" w:color="auto" w:fill="FFFFFF"/>
              <w:spacing w:line="192" w:lineRule="exact"/>
              <w:ind w:right="20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44D" w:rsidRPr="0015644D" w:rsidRDefault="0015644D" w:rsidP="001153F7">
            <w:pPr>
              <w:shd w:val="clear" w:color="auto" w:fill="FFFFFF"/>
              <w:spacing w:line="192" w:lineRule="exact"/>
              <w:ind w:right="20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44D" w:rsidRPr="0015644D" w:rsidRDefault="0015644D" w:rsidP="001153F7">
            <w:pPr>
              <w:shd w:val="clear" w:color="auto" w:fill="FFFFFF"/>
              <w:spacing w:line="192" w:lineRule="exact"/>
              <w:ind w:right="20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44D" w:rsidRPr="0015644D" w:rsidRDefault="0015644D" w:rsidP="001153F7">
            <w:pPr>
              <w:shd w:val="clear" w:color="auto" w:fill="FFFFFF"/>
              <w:spacing w:line="192" w:lineRule="exact"/>
              <w:ind w:right="20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644D" w:rsidRDefault="0015644D" w:rsidP="00787089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</w:tbl>
    <w:p w:rsidR="00111519" w:rsidRDefault="001C7C48">
      <w:pPr>
        <w:pStyle w:val="a8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Итого общая стоимость ТМЦ по настоящей спецификации составляет:</w:t>
      </w:r>
    </w:p>
    <w:p w:rsidR="009B0705" w:rsidRPr="009D7AA8" w:rsidRDefault="009D7AA8">
      <w:pPr>
        <w:pStyle w:val="a8"/>
        <w:jc w:val="both"/>
        <w:rPr>
          <w:rFonts w:ascii="Times New Roman" w:hAnsi="Times New Roman"/>
          <w:sz w:val="22"/>
          <w:szCs w:val="22"/>
          <w:u w:val="single"/>
          <w:lang w:val="en-US"/>
        </w:rPr>
      </w:pPr>
      <w:r>
        <w:rPr>
          <w:rFonts w:ascii="Times New Roman" w:hAnsi="Times New Roman"/>
          <w:sz w:val="22"/>
          <w:szCs w:val="22"/>
          <w:u w:val="single"/>
          <w:lang w:val="en-US"/>
        </w:rPr>
        <w:t>____________________________________________________________________________________________</w:t>
      </w:r>
    </w:p>
    <w:p w:rsidR="00111519" w:rsidRPr="003C17BC" w:rsidRDefault="001C7C48" w:rsidP="003C17BC">
      <w:pPr>
        <w:pStyle w:val="a5"/>
        <w:numPr>
          <w:ilvl w:val="0"/>
          <w:numId w:val="2"/>
        </w:numPr>
        <w:tabs>
          <w:tab w:val="clear" w:pos="4320"/>
          <w:tab w:val="clear" w:pos="8640"/>
          <w:tab w:val="right" w:pos="-2694"/>
        </w:tabs>
        <w:spacing w:after="0" w:line="240" w:lineRule="auto"/>
        <w:ind w:left="0" w:firstLine="284"/>
        <w:jc w:val="both"/>
        <w:rPr>
          <w:sz w:val="21"/>
          <w:szCs w:val="21"/>
        </w:rPr>
      </w:pPr>
      <w:r w:rsidRPr="003C17BC">
        <w:rPr>
          <w:rFonts w:ascii="Times New Roman" w:hAnsi="Times New Roman"/>
          <w:sz w:val="21"/>
          <w:szCs w:val="21"/>
        </w:rPr>
        <w:t xml:space="preserve">Реализация осуществляется на условиях: Базис поставки – </w:t>
      </w:r>
      <w:r w:rsidRPr="003C17BC">
        <w:rPr>
          <w:rFonts w:ascii="Times New Roman" w:hAnsi="Times New Roman"/>
          <w:sz w:val="21"/>
          <w:szCs w:val="21"/>
        </w:rPr>
        <w:fldChar w:fldCharType="begin"/>
      </w:r>
      <w:r w:rsidRPr="003C17BC">
        <w:rPr>
          <w:rFonts w:ascii="Times New Roman" w:hAnsi="Times New Roman"/>
          <w:sz w:val="21"/>
          <w:szCs w:val="21"/>
        </w:rPr>
        <w:instrText xml:space="preserve"> AUTOTEXT  " Пустой"  \* MERGEFORMAT </w:instrText>
      </w:r>
      <w:r w:rsidRPr="003C17BC">
        <w:rPr>
          <w:rFonts w:ascii="Times New Roman" w:hAnsi="Times New Roman"/>
          <w:sz w:val="21"/>
          <w:szCs w:val="21"/>
        </w:rPr>
        <w:fldChar w:fldCharType="separate"/>
      </w:r>
      <w:r w:rsidRPr="003C17BC">
        <w:rPr>
          <w:rFonts w:ascii="Times New Roman" w:hAnsi="Times New Roman"/>
          <w:i/>
          <w:sz w:val="21"/>
          <w:szCs w:val="21"/>
        </w:rPr>
        <w:fldChar w:fldCharType="begin">
          <w:ffData>
            <w:name w:val="ТекстовоеПоле206"/>
            <w:enabled/>
            <w:calcOnExit w:val="0"/>
            <w:textInput>
              <w:default w:val="место нахождения ТМЦ"/>
            </w:textInput>
          </w:ffData>
        </w:fldChar>
      </w:r>
      <w:bookmarkStart w:id="1" w:name="ТекстовоеПоле206"/>
      <w:r w:rsidRPr="003C17BC">
        <w:rPr>
          <w:rFonts w:ascii="Times New Roman" w:hAnsi="Times New Roman"/>
          <w:i/>
          <w:sz w:val="21"/>
          <w:szCs w:val="21"/>
        </w:rPr>
        <w:instrText xml:space="preserve"> FORMTEXT </w:instrText>
      </w:r>
      <w:r w:rsidRPr="003C17BC">
        <w:rPr>
          <w:rFonts w:ascii="Times New Roman" w:hAnsi="Times New Roman"/>
          <w:i/>
          <w:sz w:val="21"/>
          <w:szCs w:val="21"/>
        </w:rPr>
      </w:r>
      <w:r w:rsidRPr="003C17BC">
        <w:rPr>
          <w:rFonts w:ascii="Times New Roman" w:hAnsi="Times New Roman"/>
          <w:i/>
          <w:sz w:val="21"/>
          <w:szCs w:val="21"/>
        </w:rPr>
        <w:fldChar w:fldCharType="separate"/>
      </w:r>
      <w:r w:rsidRPr="003C17BC">
        <w:rPr>
          <w:rFonts w:ascii="Times New Roman" w:hAnsi="Times New Roman"/>
          <w:i/>
          <w:noProof/>
          <w:sz w:val="21"/>
          <w:szCs w:val="21"/>
        </w:rPr>
        <w:t>место нахождения ТМЦ</w:t>
      </w:r>
      <w:r w:rsidRPr="003C17BC">
        <w:rPr>
          <w:sz w:val="21"/>
          <w:szCs w:val="21"/>
        </w:rPr>
        <w:fldChar w:fldCharType="end"/>
      </w:r>
      <w:bookmarkEnd w:id="1"/>
    </w:p>
    <w:p w:rsidR="00111519" w:rsidRPr="003C17BC" w:rsidRDefault="001C7C48" w:rsidP="003C17BC">
      <w:pPr>
        <w:pStyle w:val="a8"/>
        <w:numPr>
          <w:ilvl w:val="0"/>
          <w:numId w:val="2"/>
        </w:numPr>
        <w:ind w:left="0" w:firstLine="284"/>
        <w:jc w:val="both"/>
        <w:rPr>
          <w:rFonts w:ascii="Times New Roman" w:hAnsi="Times New Roman"/>
          <w:sz w:val="21"/>
          <w:szCs w:val="21"/>
        </w:rPr>
      </w:pPr>
      <w:r w:rsidRPr="003C17BC">
        <w:rPr>
          <w:rFonts w:ascii="Times New Roman" w:hAnsi="Times New Roman"/>
          <w:sz w:val="21"/>
          <w:szCs w:val="21"/>
        </w:rPr>
        <w:fldChar w:fldCharType="end"/>
      </w:r>
      <w:r w:rsidRPr="003C17BC">
        <w:rPr>
          <w:rFonts w:ascii="Times New Roman" w:hAnsi="Times New Roman"/>
          <w:sz w:val="21"/>
          <w:szCs w:val="21"/>
        </w:rPr>
        <w:t xml:space="preserve">Датой поставки считается  </w:t>
      </w:r>
      <w:r w:rsidRPr="003C17BC">
        <w:rPr>
          <w:rFonts w:ascii="Times New Roman" w:hAnsi="Times New Roman"/>
          <w:i/>
          <w:noProof/>
          <w:sz w:val="21"/>
          <w:szCs w:val="21"/>
          <w:shd w:val="clear" w:color="auto" w:fill="BFBFBF"/>
        </w:rPr>
        <w:fldChar w:fldCharType="begin">
          <w:ffData>
            <w:name w:val="ТекстовоеПоле8"/>
            <w:enabled/>
            <w:calcOnExit w:val="0"/>
            <w:textInput>
              <w:default w:val="дата проставленная в товаросопроводительных документах, в момент самовывоза ТМЦ со склада Продавца."/>
            </w:textInput>
          </w:ffData>
        </w:fldChar>
      </w:r>
      <w:bookmarkStart w:id="2" w:name="ТекстовоеПоле8"/>
      <w:r w:rsidRPr="003C17BC">
        <w:rPr>
          <w:rFonts w:ascii="Times New Roman" w:hAnsi="Times New Roman"/>
          <w:i/>
          <w:noProof/>
          <w:sz w:val="21"/>
          <w:szCs w:val="21"/>
          <w:shd w:val="clear" w:color="auto" w:fill="BFBFBF"/>
        </w:rPr>
        <w:instrText xml:space="preserve"> FORMTEXT </w:instrText>
      </w:r>
      <w:r w:rsidRPr="003C17BC">
        <w:rPr>
          <w:rFonts w:ascii="Times New Roman" w:hAnsi="Times New Roman"/>
          <w:i/>
          <w:noProof/>
          <w:sz w:val="21"/>
          <w:szCs w:val="21"/>
          <w:shd w:val="clear" w:color="auto" w:fill="BFBFBF"/>
        </w:rPr>
      </w:r>
      <w:r w:rsidRPr="003C17BC">
        <w:rPr>
          <w:rFonts w:ascii="Times New Roman" w:hAnsi="Times New Roman"/>
          <w:i/>
          <w:noProof/>
          <w:sz w:val="21"/>
          <w:szCs w:val="21"/>
          <w:shd w:val="clear" w:color="auto" w:fill="BFBFBF"/>
        </w:rPr>
        <w:fldChar w:fldCharType="separate"/>
      </w:r>
      <w:r w:rsidRPr="003C17BC">
        <w:rPr>
          <w:rFonts w:ascii="Times New Roman" w:hAnsi="Times New Roman"/>
          <w:i/>
          <w:noProof/>
          <w:sz w:val="21"/>
          <w:szCs w:val="21"/>
          <w:shd w:val="clear" w:color="auto" w:fill="BFBFBF"/>
        </w:rPr>
        <w:t>дата проставленная в товаросопроводительных документах, в момент самовывоза ТМЦ со склада Продавца.</w:t>
      </w:r>
      <w:r w:rsidRPr="003C17BC">
        <w:rPr>
          <w:sz w:val="21"/>
          <w:szCs w:val="21"/>
        </w:rPr>
        <w:fldChar w:fldCharType="end"/>
      </w:r>
      <w:bookmarkEnd w:id="2"/>
      <w:r w:rsidRPr="003C17BC">
        <w:rPr>
          <w:rFonts w:ascii="Times New Roman" w:hAnsi="Times New Roman"/>
          <w:sz w:val="21"/>
          <w:szCs w:val="21"/>
        </w:rPr>
        <w:t>.</w:t>
      </w:r>
    </w:p>
    <w:p w:rsidR="0089375B" w:rsidRPr="003C17BC" w:rsidRDefault="00EB7922" w:rsidP="003C17BC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1"/>
          <w:szCs w:val="21"/>
          <w:lang w:eastAsia="en-US"/>
        </w:rPr>
      </w:pPr>
      <w:r>
        <w:rPr>
          <w:rFonts w:ascii="Times New Roman" w:hAnsi="Times New Roman"/>
          <w:sz w:val="21"/>
          <w:szCs w:val="21"/>
          <w:lang w:eastAsia="en-US"/>
        </w:rPr>
        <w:t>Базис</w:t>
      </w:r>
      <w:r w:rsidR="0089375B" w:rsidRPr="003C17BC">
        <w:rPr>
          <w:rFonts w:ascii="Times New Roman" w:hAnsi="Times New Roman"/>
          <w:sz w:val="21"/>
          <w:szCs w:val="21"/>
          <w:lang w:eastAsia="en-US"/>
        </w:rPr>
        <w:t xml:space="preserve"> отгрузки:</w:t>
      </w:r>
    </w:p>
    <w:p w:rsidR="0089375B" w:rsidRPr="003C17BC" w:rsidRDefault="0089375B" w:rsidP="003C17BC">
      <w:pPr>
        <w:pStyle w:val="a8"/>
        <w:ind w:left="360"/>
        <w:jc w:val="both"/>
        <w:rPr>
          <w:rFonts w:ascii="Times New Roman" w:hAnsi="Times New Roman"/>
          <w:sz w:val="21"/>
          <w:szCs w:val="21"/>
          <w:lang w:eastAsia="en-US"/>
        </w:rPr>
      </w:pPr>
      <w:r w:rsidRPr="003C17BC">
        <w:rPr>
          <w:rFonts w:ascii="Times New Roman" w:hAnsi="Times New Roman"/>
          <w:sz w:val="21"/>
          <w:szCs w:val="21"/>
          <w:lang w:eastAsia="en-US"/>
        </w:rPr>
        <w:t xml:space="preserve">- </w:t>
      </w:r>
      <w:r w:rsidR="009D6547" w:rsidRPr="003C17BC">
        <w:rPr>
          <w:rFonts w:ascii="Times New Roman" w:hAnsi="Times New Roman"/>
          <w:sz w:val="21"/>
          <w:szCs w:val="21"/>
          <w:lang w:eastAsia="en-US"/>
        </w:rPr>
        <w:t xml:space="preserve"> </w:t>
      </w:r>
      <w:r w:rsidRPr="003C17BC">
        <w:rPr>
          <w:rFonts w:ascii="Times New Roman" w:hAnsi="Times New Roman"/>
          <w:sz w:val="21"/>
          <w:szCs w:val="21"/>
          <w:lang w:eastAsia="en-US"/>
        </w:rPr>
        <w:t>ПАО «Саратовнефтепродукт»; г. Саратов, ул. Чернышевского, д. 42</w:t>
      </w:r>
    </w:p>
    <w:p w:rsidR="00111519" w:rsidRPr="003C17BC" w:rsidRDefault="00790F38" w:rsidP="003C17BC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1"/>
          <w:szCs w:val="21"/>
          <w:lang w:eastAsia="en-US"/>
        </w:rPr>
      </w:pPr>
      <w:r w:rsidRPr="003C17BC">
        <w:rPr>
          <w:rFonts w:ascii="Times New Roman" w:hAnsi="Times New Roman"/>
          <w:sz w:val="21"/>
          <w:szCs w:val="21"/>
          <w:lang w:eastAsia="en-US"/>
        </w:rPr>
        <w:t>Настоящее приложение № 1 является неотъемлемой часть</w:t>
      </w:r>
      <w:r w:rsidR="0089375B" w:rsidRPr="003C17BC">
        <w:rPr>
          <w:rFonts w:ascii="Times New Roman" w:hAnsi="Times New Roman"/>
          <w:sz w:val="21"/>
          <w:szCs w:val="21"/>
          <w:lang w:eastAsia="en-US"/>
        </w:rPr>
        <w:t>ю</w:t>
      </w:r>
      <w:r w:rsidRPr="003C17BC">
        <w:rPr>
          <w:rFonts w:ascii="Times New Roman" w:hAnsi="Times New Roman"/>
          <w:sz w:val="21"/>
          <w:szCs w:val="21"/>
          <w:lang w:eastAsia="en-US"/>
        </w:rPr>
        <w:t xml:space="preserve"> договора, составлено и подписано в двух оригинальных экземплярах по одному для каждой из сторон</w:t>
      </w:r>
      <w:r w:rsidR="0089375B" w:rsidRPr="003C17BC">
        <w:rPr>
          <w:rFonts w:ascii="Times New Roman" w:hAnsi="Times New Roman"/>
          <w:sz w:val="21"/>
          <w:szCs w:val="21"/>
          <w:lang w:eastAsia="en-US"/>
        </w:rPr>
        <w:t>.</w:t>
      </w:r>
    </w:p>
    <w:p w:rsidR="00111519" w:rsidRDefault="00111519" w:rsidP="00790F38">
      <w:pPr>
        <w:pStyle w:val="a8"/>
        <w:jc w:val="both"/>
        <w:rPr>
          <w:rFonts w:ascii="Times New Roman" w:hAnsi="Times New Roman"/>
          <w:sz w:val="22"/>
          <w:szCs w:val="22"/>
        </w:rPr>
      </w:pPr>
    </w:p>
    <w:tbl>
      <w:tblPr>
        <w:tblW w:w="15542" w:type="dxa"/>
        <w:tblInd w:w="-34" w:type="dxa"/>
        <w:tblLook w:val="04A0" w:firstRow="1" w:lastRow="0" w:firstColumn="1" w:lastColumn="0" w:noHBand="0" w:noVBand="1"/>
      </w:tblPr>
      <w:tblGrid>
        <w:gridCol w:w="8172"/>
        <w:gridCol w:w="7370"/>
      </w:tblGrid>
      <w:tr w:rsidR="00111519">
        <w:tc>
          <w:tcPr>
            <w:tcW w:w="8172" w:type="dxa"/>
            <w:hideMark/>
          </w:tcPr>
          <w:p w:rsidR="00111519" w:rsidRDefault="001C7C48" w:rsidP="00790F38">
            <w:pPr>
              <w:ind w:left="426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ПРОДАВЕЦ:</w:t>
            </w:r>
          </w:p>
        </w:tc>
        <w:tc>
          <w:tcPr>
            <w:tcW w:w="7370" w:type="dxa"/>
            <w:hideMark/>
          </w:tcPr>
          <w:p w:rsidR="00111519" w:rsidRDefault="001C7C48" w:rsidP="00790F38">
            <w:pPr>
              <w:ind w:left="426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</w:tc>
      </w:tr>
      <w:tr w:rsidR="00111519">
        <w:tc>
          <w:tcPr>
            <w:tcW w:w="8172" w:type="dxa"/>
            <w:hideMark/>
          </w:tcPr>
          <w:p w:rsidR="00111519" w:rsidRPr="00E1166C" w:rsidRDefault="00790F38" w:rsidP="00790F38">
            <w:pPr>
              <w:spacing w:line="360" w:lineRule="exact"/>
              <w:ind w:left="426"/>
              <w:jc w:val="both"/>
              <w:rPr>
                <w:sz w:val="22"/>
                <w:szCs w:val="22"/>
                <w:shd w:val="clear" w:color="auto" w:fill="BFBFBF"/>
              </w:rPr>
            </w:pPr>
            <w:r w:rsidRPr="00E1166C">
              <w:rPr>
                <w:sz w:val="22"/>
                <w:szCs w:val="22"/>
                <w:shd w:val="clear" w:color="auto" w:fill="BFBFBF"/>
              </w:rPr>
              <w:t>Генеральный директор</w:t>
            </w:r>
          </w:p>
          <w:p w:rsidR="00111519" w:rsidRDefault="001C7C48" w:rsidP="00FB7CDF">
            <w:pPr>
              <w:pStyle w:val="2"/>
              <w:spacing w:line="360" w:lineRule="exact"/>
              <w:ind w:left="42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="00FB7CDF">
              <w:rPr>
                <w:rFonts w:ascii="Times New Roman" w:hAnsi="Times New Roman"/>
                <w:b w:val="0"/>
                <w:sz w:val="22"/>
                <w:szCs w:val="22"/>
                <w:shd w:val="clear" w:color="auto" w:fill="BFBFBF"/>
              </w:rPr>
              <w:t>Галузин А.М.</w:t>
            </w:r>
            <w:r w:rsidRPr="00E1166C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  <w:tc>
          <w:tcPr>
            <w:tcW w:w="7370" w:type="dxa"/>
            <w:hideMark/>
          </w:tcPr>
          <w:p w:rsidR="00111519" w:rsidRPr="00E1166C" w:rsidRDefault="001B5808" w:rsidP="00790F38">
            <w:pPr>
              <w:spacing w:line="360" w:lineRule="exact"/>
              <w:ind w:left="426"/>
              <w:jc w:val="both"/>
              <w:rPr>
                <w:sz w:val="22"/>
                <w:szCs w:val="22"/>
                <w:shd w:val="clear" w:color="auto" w:fill="BFBFBF"/>
              </w:rPr>
            </w:pPr>
            <w:r>
              <w:rPr>
                <w:sz w:val="22"/>
                <w:szCs w:val="22"/>
                <w:shd w:val="clear" w:color="auto" w:fill="BFBFBF"/>
              </w:rPr>
              <w:t>Директор</w:t>
            </w:r>
          </w:p>
          <w:p w:rsidR="00111519" w:rsidRDefault="001C7C48" w:rsidP="009B0705">
            <w:pPr>
              <w:pStyle w:val="2"/>
              <w:spacing w:line="360" w:lineRule="exact"/>
              <w:ind w:left="426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___________________ (</w:t>
            </w:r>
            <w:r w:rsidRPr="001B5808">
              <w:rPr>
                <w:rFonts w:ascii="Times New Roman" w:hAnsi="Times New Roman"/>
                <w:b w:val="0"/>
                <w:sz w:val="22"/>
                <w:szCs w:val="22"/>
              </w:rPr>
              <w:t>)</w:t>
            </w:r>
          </w:p>
        </w:tc>
      </w:tr>
    </w:tbl>
    <w:p w:rsidR="001C7C48" w:rsidRDefault="001C7C48" w:rsidP="003C17BC"/>
    <w:sectPr w:rsidR="001C7C48" w:rsidSect="003C17B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680" w:bottom="425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3AD" w:rsidRDefault="008373AD">
      <w:r>
        <w:separator/>
      </w:r>
    </w:p>
  </w:endnote>
  <w:endnote w:type="continuationSeparator" w:id="0">
    <w:p w:rsidR="008373AD" w:rsidRDefault="00837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94" w:rsidRDefault="00DA1C9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94" w:rsidRDefault="00DA1C9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94" w:rsidRDefault="00DA1C9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3AD" w:rsidRDefault="008373AD">
      <w:r>
        <w:separator/>
      </w:r>
    </w:p>
  </w:footnote>
  <w:footnote w:type="continuationSeparator" w:id="0">
    <w:p w:rsidR="008373AD" w:rsidRDefault="00837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94" w:rsidRDefault="00DA1C9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519" w:rsidRDefault="008373AD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544388" o:spid="_x0000_s2049" type="#_x0000_t136" style="position:absolute;margin-left:0;margin-top:0;width:641.85pt;height:117.4pt;rotation:315;z-index:-251658752;mso-position-horizontal:center;mso-position-horizontal-relative:margin;mso-position-vertical:center;mso-position-vertical-relative:margin" o:allowincell="f" fillcolor="silver" stroked="f">
          <v:fill opacity=".5"/>
          <v:shadow color="#868686"/>
          <v:textpath style="font-family:&quot;Times New Roman&quot;;font-size:1pt;v-text-kern:t" trim="t" fitpath="t" string="СНП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1C94" w:rsidRDefault="00DA1C94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50512"/>
    <w:multiLevelType w:val="hybridMultilevel"/>
    <w:tmpl w:val="10CA8126"/>
    <w:lvl w:ilvl="0" w:tplc="2D3CB57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417EB1"/>
    <w:multiLevelType w:val="hybridMultilevel"/>
    <w:tmpl w:val="14822A9E"/>
    <w:lvl w:ilvl="0" w:tplc="A9CC6A6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2B708D"/>
    <w:multiLevelType w:val="hybridMultilevel"/>
    <w:tmpl w:val="5E1013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223CB6"/>
    <w:rsid w:val="00007813"/>
    <w:rsid w:val="00055132"/>
    <w:rsid w:val="00072183"/>
    <w:rsid w:val="000A0CBC"/>
    <w:rsid w:val="000C6381"/>
    <w:rsid w:val="000E2176"/>
    <w:rsid w:val="0010280A"/>
    <w:rsid w:val="00111519"/>
    <w:rsid w:val="00132984"/>
    <w:rsid w:val="00137B68"/>
    <w:rsid w:val="001422E9"/>
    <w:rsid w:val="001470D5"/>
    <w:rsid w:val="0015644D"/>
    <w:rsid w:val="00166A5E"/>
    <w:rsid w:val="001B4A4A"/>
    <w:rsid w:val="001B5808"/>
    <w:rsid w:val="001C7C48"/>
    <w:rsid w:val="001F78A7"/>
    <w:rsid w:val="00223CB6"/>
    <w:rsid w:val="00231D93"/>
    <w:rsid w:val="002A0E8D"/>
    <w:rsid w:val="002E2E38"/>
    <w:rsid w:val="002E5367"/>
    <w:rsid w:val="002F36FC"/>
    <w:rsid w:val="002F57F7"/>
    <w:rsid w:val="00304876"/>
    <w:rsid w:val="00313755"/>
    <w:rsid w:val="00342353"/>
    <w:rsid w:val="003C17BC"/>
    <w:rsid w:val="0042362A"/>
    <w:rsid w:val="004307D8"/>
    <w:rsid w:val="004842F3"/>
    <w:rsid w:val="004A628F"/>
    <w:rsid w:val="004B23A3"/>
    <w:rsid w:val="004D58AF"/>
    <w:rsid w:val="004D7129"/>
    <w:rsid w:val="00513769"/>
    <w:rsid w:val="00537127"/>
    <w:rsid w:val="0059557A"/>
    <w:rsid w:val="005B5F6D"/>
    <w:rsid w:val="005E712C"/>
    <w:rsid w:val="00634507"/>
    <w:rsid w:val="0067679E"/>
    <w:rsid w:val="00730F42"/>
    <w:rsid w:val="00787089"/>
    <w:rsid w:val="00790C3B"/>
    <w:rsid w:val="00790F38"/>
    <w:rsid w:val="008373AD"/>
    <w:rsid w:val="00847E9E"/>
    <w:rsid w:val="00867E6C"/>
    <w:rsid w:val="00890947"/>
    <w:rsid w:val="0089375B"/>
    <w:rsid w:val="008A464E"/>
    <w:rsid w:val="008D4364"/>
    <w:rsid w:val="009A56D7"/>
    <w:rsid w:val="009B0705"/>
    <w:rsid w:val="009B5BB8"/>
    <w:rsid w:val="009C6FBA"/>
    <w:rsid w:val="009D6547"/>
    <w:rsid w:val="009D7AA8"/>
    <w:rsid w:val="009F2D12"/>
    <w:rsid w:val="00A6751A"/>
    <w:rsid w:val="00AA3A29"/>
    <w:rsid w:val="00AB0469"/>
    <w:rsid w:val="00AC0441"/>
    <w:rsid w:val="00AC12BA"/>
    <w:rsid w:val="00AD7FA3"/>
    <w:rsid w:val="00AE760D"/>
    <w:rsid w:val="00AF7560"/>
    <w:rsid w:val="00B02E21"/>
    <w:rsid w:val="00B2243F"/>
    <w:rsid w:val="00B25AA1"/>
    <w:rsid w:val="00B72781"/>
    <w:rsid w:val="00BB0210"/>
    <w:rsid w:val="00BD712A"/>
    <w:rsid w:val="00BF075A"/>
    <w:rsid w:val="00C30BF4"/>
    <w:rsid w:val="00C36B00"/>
    <w:rsid w:val="00C82BB4"/>
    <w:rsid w:val="00C84C77"/>
    <w:rsid w:val="00CD30DD"/>
    <w:rsid w:val="00CF7387"/>
    <w:rsid w:val="00D774FC"/>
    <w:rsid w:val="00DA1C94"/>
    <w:rsid w:val="00DD0953"/>
    <w:rsid w:val="00DD288E"/>
    <w:rsid w:val="00DF2888"/>
    <w:rsid w:val="00DF6571"/>
    <w:rsid w:val="00E1166C"/>
    <w:rsid w:val="00EB7922"/>
    <w:rsid w:val="00EC206B"/>
    <w:rsid w:val="00F80295"/>
    <w:rsid w:val="00FB2B7B"/>
    <w:rsid w:val="00FB7CDF"/>
    <w:rsid w:val="00FF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Pr>
      <w:rFonts w:ascii="Courier New" w:eastAsia="Times New Roman" w:hAnsi="Courier New" w:cs="Times New Roman" w:hint="default"/>
      <w:b/>
      <w:bCs w:val="0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ascii="Times New Roman" w:eastAsia="Times New Roman" w:hAnsi="Times New Roman" w:cs="Times New Roman" w:hint="default"/>
    </w:rPr>
  </w:style>
  <w:style w:type="paragraph" w:styleId="a5">
    <w:name w:val="footer"/>
    <w:basedOn w:val="a"/>
    <w:link w:val="a6"/>
    <w:uiPriority w:val="99"/>
    <w:unhideWhenUsed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Pr>
      <w:rFonts w:ascii="Calibri" w:eastAsia="Times New Roman" w:hAnsi="Calibri" w:cs="Times New Roman" w:hint="default"/>
      <w:sz w:val="22"/>
      <w:szCs w:val="22"/>
      <w:lang w:eastAsia="en-US"/>
    </w:rPr>
  </w:style>
  <w:style w:type="paragraph" w:styleId="a7">
    <w:name w:val="Block Text"/>
    <w:basedOn w:val="a"/>
    <w:uiPriority w:val="99"/>
    <w:semiHidden/>
    <w:unhideWhenUsed/>
    <w:pPr>
      <w:spacing w:after="120"/>
      <w:ind w:left="4820" w:right="-766"/>
    </w:pPr>
    <w:rPr>
      <w:sz w:val="24"/>
    </w:rPr>
  </w:style>
  <w:style w:type="paragraph" w:styleId="a8">
    <w:name w:val="Plain Text"/>
    <w:basedOn w:val="a"/>
    <w:link w:val="a9"/>
    <w:uiPriority w:val="99"/>
    <w:unhideWhenUsed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locked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eastAsia="Times New Roman" w:hAnsi="Tahoma" w:cs="Tahoma" w:hint="default"/>
      <w:sz w:val="16"/>
      <w:szCs w:val="16"/>
    </w:rPr>
  </w:style>
  <w:style w:type="paragraph" w:customStyle="1" w:styleId="Normal1">
    <w:name w:val="Normal1"/>
    <w:uiPriority w:val="99"/>
    <w:pPr>
      <w:spacing w:before="100" w:after="100"/>
    </w:pPr>
    <w:rPr>
      <w:rFonts w:ascii="Times New Roman" w:eastAsia="Times New Roman" w:hAnsi="Times New Roman"/>
      <w:sz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/>
    </w:rPr>
  </w:style>
  <w:style w:type="paragraph" w:styleId="2">
    <w:name w:val="heading 2"/>
    <w:basedOn w:val="a"/>
    <w:next w:val="a"/>
    <w:link w:val="20"/>
    <w:uiPriority w:val="99"/>
    <w:unhideWhenUsed/>
    <w:qFormat/>
    <w:pPr>
      <w:keepNext/>
      <w:jc w:val="both"/>
      <w:outlineLvl w:val="1"/>
    </w:pPr>
    <w:rPr>
      <w:rFonts w:ascii="Courier New" w:hAnsi="Courier New"/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Pr>
      <w:rFonts w:ascii="Courier New" w:eastAsia="Times New Roman" w:hAnsi="Courier New" w:cs="Times New Roman" w:hint="default"/>
      <w:b/>
      <w:bCs w:val="0"/>
      <w:sz w:val="2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Pr>
      <w:rFonts w:ascii="Times New Roman" w:eastAsia="Times New Roman" w:hAnsi="Times New Roman" w:cs="Times New Roman" w:hint="default"/>
    </w:rPr>
  </w:style>
  <w:style w:type="paragraph" w:styleId="a5">
    <w:name w:val="footer"/>
    <w:basedOn w:val="a"/>
    <w:link w:val="a6"/>
    <w:uiPriority w:val="99"/>
    <w:unhideWhenUsed/>
    <w:pPr>
      <w:tabs>
        <w:tab w:val="center" w:pos="4320"/>
        <w:tab w:val="right" w:pos="8640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locked/>
    <w:rPr>
      <w:rFonts w:ascii="Calibri" w:eastAsia="Times New Roman" w:hAnsi="Calibri" w:cs="Times New Roman" w:hint="default"/>
      <w:sz w:val="22"/>
      <w:szCs w:val="22"/>
      <w:lang w:eastAsia="en-US"/>
    </w:rPr>
  </w:style>
  <w:style w:type="paragraph" w:styleId="a7">
    <w:name w:val="Block Text"/>
    <w:basedOn w:val="a"/>
    <w:uiPriority w:val="99"/>
    <w:semiHidden/>
    <w:unhideWhenUsed/>
    <w:pPr>
      <w:spacing w:after="120"/>
      <w:ind w:left="4820" w:right="-766"/>
    </w:pPr>
    <w:rPr>
      <w:sz w:val="24"/>
    </w:rPr>
  </w:style>
  <w:style w:type="paragraph" w:styleId="a8">
    <w:name w:val="Plain Text"/>
    <w:basedOn w:val="a"/>
    <w:link w:val="a9"/>
    <w:uiPriority w:val="99"/>
    <w:unhideWhenUsed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locked/>
    <w:rPr>
      <w:rFonts w:ascii="Courier New" w:eastAsia="Times New Roman" w:hAnsi="Courier New" w:cs="Times New Roman" w:hint="default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eastAsia="Times New Roman" w:hAnsi="Tahoma" w:cs="Tahoma" w:hint="default"/>
      <w:sz w:val="16"/>
      <w:szCs w:val="16"/>
    </w:rPr>
  </w:style>
  <w:style w:type="paragraph" w:customStyle="1" w:styleId="Normal1">
    <w:name w:val="Normal1"/>
    <w:uiPriority w:val="99"/>
    <w:pPr>
      <w:spacing w:before="100" w:after="100"/>
    </w:pPr>
    <w:rPr>
      <w:rFonts w:ascii="Times New Roman" w:eastAsia="Times New Roman" w:hAnsi="Times New Roman"/>
      <w:sz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20B00-E839-43E1-BEAB-BC777A4C2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347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2201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Staff</cp:lastModifiedBy>
  <cp:revision>49</cp:revision>
  <dcterms:created xsi:type="dcterms:W3CDTF">2016-05-27T10:20:00Z</dcterms:created>
  <dcterms:modified xsi:type="dcterms:W3CDTF">2018-10-17T13:47:00Z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LMJzaER5EqRX00002X16Jm</vt:lpwstr>
  </property>
</Properties>
</file>