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801439">
        <w:rPr>
          <w:rFonts w:ascii="Verdana" w:hAnsi="Verdana"/>
          <w:sz w:val="20"/>
          <w:szCs w:val="20"/>
        </w:rPr>
        <w:t>_____________</w:t>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801439">
        <w:rPr>
          <w:rFonts w:ascii="Verdana" w:hAnsi="Verdana"/>
          <w:sz w:val="20"/>
          <w:szCs w:val="20"/>
        </w:rPr>
        <w:t>__________</w:t>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proofErr w:type="gramStart"/>
      <w:r w:rsidRPr="00EE2C94">
        <w:rPr>
          <w:rFonts w:ascii="Arial" w:hAnsi="Arial" w:cs="Arial"/>
          <w:b/>
          <w:i/>
          <w:caps/>
          <w:sz w:val="20"/>
        </w:rPr>
        <w:t>Заказчик</w:t>
      </w:r>
      <w:r>
        <w:t xml:space="preserve"> – ПАО «НК «Роснефть», ДО (в том числе ДО, арендующие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proofErr w:type="gramStart"/>
      <w:r w:rsidRPr="000F330D">
        <w:rPr>
          <w:rFonts w:ascii="Arial" w:hAnsi="Arial" w:cs="Arial"/>
          <w:b/>
          <w:i/>
          <w:sz w:val="20"/>
          <w:szCs w:val="20"/>
        </w:rPr>
        <w:lastRenderedPageBreak/>
        <w:t>НЕСЧАСТНЫЙ СЛУЧАЙ НА ПРОИЗВОДСТВЕ</w:t>
      </w:r>
      <w:bookmarkEnd w:id="1"/>
      <w:r>
        <w:rPr>
          <w:b/>
          <w:i/>
        </w:rPr>
        <w:t xml:space="preserve"> </w:t>
      </w:r>
      <w:r>
        <w:t xml:space="preserve">– </w:t>
      </w:r>
      <w:r>
        <w:rPr>
          <w:bCs/>
        </w:rPr>
        <w:t>событие,</w:t>
      </w:r>
      <w:r>
        <w:rPr>
          <w:b/>
        </w:rPr>
        <w:t xml:space="preserve"> </w:t>
      </w:r>
      <w: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1328DC">
          <w:headerReference w:type="default" r:id="rId8"/>
          <w:footerReference w:type="default" r:id="rId9"/>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1328DC">
          <w:headerReference w:type="even" r:id="rId10"/>
          <w:headerReference w:type="default" r:id="rId11"/>
          <w:headerReference w:type="first" r:id="rId12"/>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5520A4" w:rsidP="00087281">
      <w:pPr>
        <w:jc w:val="both"/>
      </w:pPr>
      <w:r>
        <w:t>Покупатель</w:t>
      </w:r>
      <w:r w:rsidR="00087281" w:rsidRPr="00141BD9">
        <w:t xml:space="preserve"> обязан выполнять</w:t>
      </w:r>
      <w:r w:rsidR="00087281">
        <w:t xml:space="preserve">, </w:t>
      </w:r>
      <w:r w:rsidR="00087281" w:rsidRPr="00141BD9">
        <w:t xml:space="preserve"> </w:t>
      </w:r>
      <w:r w:rsidR="00087281" w:rsidRPr="00745C45">
        <w:t>в соответствии с условиями договора, все работы и поддерживать производственн</w:t>
      </w:r>
      <w:r w:rsidR="00087281" w:rsidRPr="00141BD9">
        <w:t>ое оборудование в соответствии с действующими законодательными и правовыми актами, правилами и инструкциями по</w:t>
      </w:r>
      <w:r w:rsidR="00087281">
        <w:t xml:space="preserve"> ПБОТОС</w:t>
      </w:r>
      <w:r w:rsidR="00087281" w:rsidRPr="00141BD9">
        <w:t xml:space="preserve"> Российской Федерации и по требованию</w:t>
      </w:r>
      <w:r>
        <w:t xml:space="preserve"> Продавца</w:t>
      </w:r>
      <w:r w:rsidR="00087281" w:rsidRPr="00141BD9">
        <w:t xml:space="preserve"> подтвердить свое соответствие</w:t>
      </w:r>
      <w:r w:rsidR="00087281">
        <w:t xml:space="preserve"> (а также Субподрядчика)</w:t>
      </w:r>
      <w:r w:rsidR="00087281" w:rsidRPr="00141BD9">
        <w:t xml:space="preserve"> вышеназванным законодательным и правовым актам, правилам и инструкциям.</w:t>
      </w:r>
    </w:p>
    <w:p w:rsidR="00087281" w:rsidRPr="00141BD9" w:rsidRDefault="00087281" w:rsidP="00087281">
      <w:pPr>
        <w:jc w:val="both"/>
      </w:pPr>
    </w:p>
    <w:p w:rsidR="00087281" w:rsidRPr="00141BD9" w:rsidRDefault="00087281" w:rsidP="00087281">
      <w:pPr>
        <w:jc w:val="both"/>
      </w:pPr>
      <w:r w:rsidRPr="00141BD9">
        <w:t xml:space="preserve">По требованию </w:t>
      </w:r>
      <w:r w:rsidR="005520A4" w:rsidRPr="005520A4">
        <w:t>Продавца</w:t>
      </w:r>
      <w:r w:rsidRPr="00141BD9">
        <w:t xml:space="preserve"> </w:t>
      </w:r>
      <w:r w:rsidR="005520A4" w:rsidRPr="005520A4">
        <w:t>Покупатель</w:t>
      </w:r>
      <w:r w:rsidRPr="00141BD9">
        <w:t xml:space="preserve">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5520A4" w:rsidP="00087281">
      <w:pPr>
        <w:jc w:val="both"/>
      </w:pPr>
      <w:r>
        <w:t>Продавец</w:t>
      </w:r>
      <w:r w:rsidR="00087281" w:rsidRPr="00141BD9">
        <w:t xml:space="preserve"> оставляет за собой право проводить независимые аудиты и контрольные проверки</w:t>
      </w:r>
      <w:r w:rsidR="00087281">
        <w:t xml:space="preserve"> соблюдения требований ПБОТ</w:t>
      </w:r>
      <w:r w:rsidR="00087281"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w:t>
      </w:r>
      <w:r w:rsidR="005520A4">
        <w:t>ся как представителями Продавца</w:t>
      </w:r>
      <w:r w:rsidRPr="00141BD9">
        <w:t xml:space="preserve">, так и специалистами сторонних организаций, одобренных </w:t>
      </w:r>
      <w:r w:rsidR="005520A4">
        <w:t>Продавц</w:t>
      </w:r>
      <w:r w:rsidRPr="00141BD9">
        <w:t>ом. Основанием для проведения аудитов и контрольных проверок будут являться государственные требования по ПБ</w:t>
      </w:r>
      <w:r>
        <w:t>ОТОС (как указано в абзаце 1</w:t>
      </w:r>
      <w:r w:rsidRPr="00141BD9">
        <w:t>), и локальные но</w:t>
      </w:r>
      <w:r>
        <w:t>р</w:t>
      </w:r>
      <w:r w:rsidRPr="00141BD9">
        <w:t xml:space="preserve">мативные документы </w:t>
      </w:r>
      <w:r w:rsidR="00F2539C">
        <w:t>Продавца</w:t>
      </w:r>
      <w:r w:rsidRPr="00141BD9">
        <w:t xml:space="preserve">. </w:t>
      </w:r>
      <w:r w:rsidR="00F2539C">
        <w:t>Покупатель</w:t>
      </w:r>
      <w:r w:rsidRPr="00141BD9">
        <w:t xml:space="preserve"> должен оказывать </w:t>
      </w:r>
      <w:r w:rsidR="00F2539C">
        <w:t>Продавцу</w:t>
      </w:r>
      <w:r w:rsidRPr="00141BD9">
        <w:t xml:space="preserve"> всестороннее содействие в проведении таких проверок.</w:t>
      </w:r>
    </w:p>
    <w:p w:rsidR="00087281" w:rsidRDefault="00087281" w:rsidP="00087281">
      <w:pPr>
        <w:jc w:val="both"/>
      </w:pPr>
    </w:p>
    <w:p w:rsidR="00087281" w:rsidRDefault="00087281" w:rsidP="00087281">
      <w:pPr>
        <w:jc w:val="both"/>
      </w:pPr>
      <w:r w:rsidRPr="00141BD9">
        <w:t>Результаты аудитов и проверок будут предоставлены По</w:t>
      </w:r>
      <w:r w:rsidR="00F2539C">
        <w:t>купателю</w:t>
      </w:r>
      <w:r w:rsidRPr="00141BD9">
        <w:t xml:space="preserve">, который в свою очередь обязан устранить выявленные представителями </w:t>
      </w:r>
      <w:r w:rsidR="00F2539C">
        <w:t>Продавца</w:t>
      </w:r>
      <w:r w:rsidRPr="00141BD9">
        <w:t>, нарушения Правил безопасности, условий договора, локальных документ</w:t>
      </w:r>
      <w:r>
        <w:t xml:space="preserve">ов </w:t>
      </w:r>
      <w:r w:rsidR="00F2539C">
        <w:t>Продавца</w:t>
      </w:r>
      <w:r>
        <w:t xml:space="preserve"> в области ПБОТ</w:t>
      </w:r>
      <w:r w:rsidRPr="00141BD9">
        <w:t xml:space="preserve">ОС, с последующим уведомлением </w:t>
      </w:r>
      <w:r w:rsidR="00F2539C">
        <w:t>Продавца</w:t>
      </w:r>
      <w:r w:rsidRPr="00141BD9">
        <w:t xml:space="preserve"> о проделанной работе согласно Акту аудита или контрольной проверки.</w:t>
      </w:r>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w:t>
      </w:r>
      <w:r w:rsidR="00F2539C">
        <w:rPr>
          <w:szCs w:val="20"/>
        </w:rPr>
        <w:t>купателя</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w:t>
      </w:r>
      <w:r w:rsidR="00F2539C">
        <w:rPr>
          <w:szCs w:val="20"/>
        </w:rPr>
        <w:t>купателя</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00F2539C" w:rsidRPr="00F2539C">
        <w:t>Покупател</w:t>
      </w:r>
      <w:r w:rsidR="00F2539C">
        <w:t>ь</w:t>
      </w:r>
      <w:r w:rsidRPr="00141BD9">
        <w:t xml:space="preserve">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w:t>
      </w:r>
      <w:r w:rsidR="00F2539C" w:rsidRPr="00F2539C">
        <w:t>Покупател</w:t>
      </w:r>
      <w:r w:rsidR="00F2539C">
        <w:t>е</w:t>
      </w:r>
      <w:r w:rsidRPr="00745C45">
        <w:t xml:space="preserve">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w:t>
      </w:r>
      <w:r w:rsidR="00F2539C" w:rsidRPr="00F2539C">
        <w:t>Покупател</w:t>
      </w:r>
      <w:r w:rsidR="00F2539C">
        <w:t>я</w:t>
      </w:r>
      <w:r w:rsidRPr="00745C45">
        <w:t xml:space="preserve"> усматривается угроза возникновения аварии, инцидента, несчастного случая, пожара, ДТП, причинения ущерба имуществу </w:t>
      </w:r>
      <w:r w:rsidR="00F2539C">
        <w:t>Продавец</w:t>
      </w:r>
      <w:r w:rsidRPr="00745C45">
        <w:t xml:space="preserve"> и окружающей среде, представители </w:t>
      </w:r>
      <w:r w:rsidR="00F2539C">
        <w:t>Продавца</w:t>
      </w:r>
      <w:r w:rsidRPr="00745C45">
        <w:t xml:space="preserve"> вправе приостановить работу По</w:t>
      </w:r>
      <w:r w:rsidR="00F2539C">
        <w:t>купателя</w:t>
      </w:r>
      <w:r w:rsidRPr="00745C45">
        <w:t xml:space="preserve"> с записью в вахтовом журнале (или Журнале производства работ, Журнале проверки условий состояния условий труда) </w:t>
      </w:r>
      <w:r w:rsidRPr="00943DD9">
        <w:t xml:space="preserve">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w:t>
      </w:r>
      <w:r w:rsidR="00F2539C">
        <w:t>Продавца</w:t>
      </w:r>
      <w:r w:rsidRPr="00943DD9">
        <w:t xml:space="preserve">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proofErr w:type="gramStart"/>
      <w:r w:rsidRPr="00141BD9">
        <w:t>Перед началом производства работ По</w:t>
      </w:r>
      <w:r w:rsidR="00F2539C">
        <w:t>купатель</w:t>
      </w:r>
      <w:r w:rsidRPr="00141BD9">
        <w:t xml:space="preserve"> обяз</w:t>
      </w:r>
      <w:r>
        <w:t>ан</w:t>
      </w:r>
      <w:r w:rsidRPr="00141BD9">
        <w:t xml:space="preserve"> предоставить </w:t>
      </w:r>
      <w:r w:rsidR="00F2539C">
        <w:t>Продавцу</w:t>
      </w:r>
      <w:r w:rsidRPr="00141BD9">
        <w:t xml:space="preserve">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w:t>
      </w:r>
      <w:r w:rsidR="00F2539C">
        <w:t>купатель</w:t>
      </w:r>
      <w:r w:rsidRPr="00141BD9">
        <w:t xml:space="preserve"> несет полную ответственность за</w:t>
      </w:r>
      <w:r>
        <w:t xml:space="preserve"> соблюдение требований ПБОТ</w:t>
      </w:r>
      <w:r w:rsidR="002460FE">
        <w:t>ОС со стороны</w:t>
      </w:r>
      <w:r w:rsidRPr="00141BD9">
        <w:t xml:space="preserve"> работников</w:t>
      </w:r>
      <w:r w:rsidR="002460FE">
        <w:t xml:space="preserve"> </w:t>
      </w:r>
      <w:r w:rsidR="002460FE" w:rsidRPr="002460FE">
        <w:t>сторонних организаций</w:t>
      </w:r>
      <w:r w:rsidRPr="00141BD9">
        <w:t>, нанятых По</w:t>
      </w:r>
      <w:r w:rsidR="00F2539C">
        <w:t>купателем</w:t>
      </w:r>
      <w:r>
        <w:t xml:space="preserve"> для выполнения</w:t>
      </w:r>
      <w:r w:rsidRPr="00141BD9">
        <w:t xml:space="preserve"> договора.</w:t>
      </w:r>
      <w:r>
        <w:t xml:space="preserve"> В случае привлечения с</w:t>
      </w:r>
      <w:r w:rsidR="002460FE">
        <w:t>торонних</w:t>
      </w:r>
      <w:r>
        <w:t xml:space="preserve"> организаций По</w:t>
      </w:r>
      <w:r w:rsidR="00F2539C">
        <w:t>купатель</w:t>
      </w:r>
      <w:r>
        <w:t xml:space="preserve"> письменно уведомляет об этом </w:t>
      </w:r>
      <w:r w:rsidR="00F2539C">
        <w:t>Продавца</w:t>
      </w:r>
      <w:r>
        <w:t>.</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w:t>
      </w:r>
      <w:r w:rsidR="00F2539C">
        <w:t>купателем</w:t>
      </w:r>
      <w:r w:rsidR="002460FE">
        <w:t xml:space="preserve"> </w:t>
      </w:r>
      <w:r w:rsidRPr="00141BD9">
        <w:t>как государ</w:t>
      </w:r>
      <w:r>
        <w:t>ственных требований по ПБОТ</w:t>
      </w:r>
      <w:r w:rsidRPr="00141BD9">
        <w:t>ОС, так и</w:t>
      </w:r>
      <w:r>
        <w:t xml:space="preserve"> локальных документов </w:t>
      </w:r>
      <w:r w:rsidR="002460FE">
        <w:t>Продавца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По</w:t>
      </w:r>
      <w:r w:rsidR="002460FE">
        <w:t>купатель</w:t>
      </w:r>
      <w:r>
        <w:t xml:space="preserve"> несет </w:t>
      </w:r>
      <w:r w:rsidRPr="00141BD9">
        <w:t xml:space="preserve">ответственность за нарушение и повреждение коммуникаций </w:t>
      </w:r>
      <w:r w:rsidR="002460FE">
        <w:t>Продавца</w:t>
      </w:r>
      <w:r w:rsidRPr="00141BD9">
        <w:t xml:space="preserve"> (ли</w:t>
      </w:r>
      <w:r>
        <w:t>нии электропередач, трубопроводов</w:t>
      </w:r>
      <w:r w:rsidRPr="00141BD9">
        <w:t>, БГ, АГЗУ, устьевой арматуры и другого технологического оборудования)</w:t>
      </w:r>
      <w:r>
        <w:t xml:space="preserve">, явившихся следствием как прямого действия, так некачественного выполнения работ </w:t>
      </w:r>
      <w:r w:rsidR="002460FE">
        <w:t>Покупателем</w:t>
      </w:r>
      <w:r>
        <w:t>.</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w:t>
      </w:r>
      <w:r w:rsidR="002460FE">
        <w:t>Продавца</w:t>
      </w:r>
      <w:r>
        <w:t xml:space="preserve">, </w:t>
      </w:r>
      <w:r w:rsidRPr="00141BD9">
        <w:t>остановки</w:t>
      </w:r>
      <w:r>
        <w:t xml:space="preserve"> работоспособности оборудования, </w:t>
      </w:r>
      <w:r w:rsidRPr="00141BD9">
        <w:t xml:space="preserve">невозможности осуществления деятельности персоналом </w:t>
      </w:r>
      <w:r w:rsidR="002460FE">
        <w:t>Продавца по вине Покупателя</w:t>
      </w:r>
      <w:r w:rsidRPr="00141BD9">
        <w:t>,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w:t>
      </w:r>
      <w:r w:rsidR="002460FE">
        <w:t>купатель</w:t>
      </w:r>
      <w:r w:rsidRPr="00141BD9">
        <w:t xml:space="preserve"> компенси</w:t>
      </w:r>
      <w:r>
        <w:t xml:space="preserve">рует </w:t>
      </w:r>
      <w:r w:rsidR="002460FE">
        <w:t>Продавцу</w:t>
      </w:r>
      <w:r>
        <w:t xml:space="preserve">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w:t>
      </w:r>
      <w:r w:rsidR="002460FE">
        <w:t>купатель</w:t>
      </w:r>
      <w:r w:rsidRPr="00BE7D2E">
        <w:t xml:space="preserve"> несет ответственность за обучение</w:t>
      </w:r>
      <w:r>
        <w:t xml:space="preserve"> (предаттестационную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w:t>
      </w:r>
      <w:r w:rsidR="002460FE">
        <w:t>Продавцом</w:t>
      </w:r>
      <w:r w:rsidRPr="00BE7D2E">
        <w:t xml:space="preserve">, если речь идет о </w:t>
      </w:r>
      <w:r w:rsidRPr="005D6985">
        <w:t>локальных нормативных документах</w:t>
      </w:r>
      <w:r w:rsidRPr="00BE7D2E">
        <w:t xml:space="preserve"> </w:t>
      </w:r>
      <w:r w:rsidR="002460FE">
        <w:t>Продавц</w:t>
      </w:r>
      <w:r w:rsidRPr="00BE7D2E">
        <w:t>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w:t>
      </w:r>
      <w:r w:rsidR="001328DC">
        <w:t xml:space="preserve">купатель </w:t>
      </w:r>
      <w:r w:rsidRPr="00141BD9">
        <w:t xml:space="preserve"> несет ответственность за то, чтобы все оборудование, используемое на рабочих площадках По</w:t>
      </w:r>
      <w:r w:rsidR="001328DC">
        <w:t>купателя</w:t>
      </w:r>
      <w:r w:rsidRPr="00141BD9">
        <w:t>,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 xml:space="preserve">При представлении </w:t>
      </w:r>
      <w:r w:rsidR="001328DC">
        <w:t>Покупателю</w:t>
      </w:r>
      <w:r w:rsidRPr="00141BD9">
        <w:t xml:space="preserve"> услуг по водопотреблению и водоотве</w:t>
      </w:r>
      <w:r>
        <w:t>дению на хозяйственно-бытовые и производственные</w:t>
      </w:r>
      <w:r w:rsidR="001328DC">
        <w:t xml:space="preserve"> нужды</w:t>
      </w:r>
      <w:r>
        <w:t xml:space="preserve">, </w:t>
      </w:r>
      <w:r w:rsidR="001328DC">
        <w:t>Продавец</w:t>
      </w:r>
      <w:r w:rsidRPr="00141BD9">
        <w:t xml:space="preserve">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w:t>
      </w:r>
      <w:r w:rsidR="001328DC">
        <w:t>ектроэнергии для нужд Покупателя</w:t>
      </w:r>
      <w:r w:rsidRPr="00024D3C">
        <w:t xml:space="preserve">, а также отключение после окончания работ производится по согласованию с </w:t>
      </w:r>
      <w:r w:rsidR="001328DC">
        <w:t>Продавцом</w:t>
      </w:r>
      <w:r w:rsidRPr="00024D3C">
        <w:t xml:space="preserve"> (либо организацие</w:t>
      </w:r>
      <w:r>
        <w:t>й</w:t>
      </w:r>
      <w:r w:rsidRPr="00024D3C">
        <w:t xml:space="preserve"> уполномоченной на это </w:t>
      </w:r>
      <w:r w:rsidR="001328DC">
        <w:t>Продавцом</w:t>
      </w:r>
      <w:r w:rsidRPr="00024D3C">
        <w:t>). По</w:t>
      </w:r>
      <w:r w:rsidR="001328DC">
        <w:t>купатель</w:t>
      </w:r>
      <w:r w:rsidRPr="00024D3C">
        <w:t xml:space="preserve"> обязан согласовать с </w:t>
      </w:r>
      <w:r w:rsidR="001328DC">
        <w:t>Продавц</w:t>
      </w:r>
      <w:r w:rsidRPr="00024D3C">
        <w:t>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По</w:t>
      </w:r>
      <w:r w:rsidR="001328DC">
        <w:t>купатель</w:t>
      </w:r>
      <w:r w:rsidRPr="00024D3C">
        <w:t xml:space="preserve"> на время выполнения работ на производственных объектах </w:t>
      </w:r>
      <w:r w:rsidR="001328DC">
        <w:t>Продавц</w:t>
      </w:r>
      <w:r w:rsidRPr="00024D3C">
        <w:t xml:space="preserve">а обязан обеспечить производственный контроль за соблюдением требований промышленной безопасности и охраны труда, норм и правил природоохранного законодательства в соответствии </w:t>
      </w:r>
      <w:proofErr w:type="gramStart"/>
      <w:r w:rsidRPr="00024D3C">
        <w:t>с</w:t>
      </w:r>
      <w:proofErr w:type="gramEnd"/>
      <w:r w:rsidRPr="00024D3C">
        <w:t>:</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w:t>
      </w:r>
      <w:r w:rsidR="001328DC">
        <w:t>купатель</w:t>
      </w:r>
      <w:r w:rsidRPr="00024D3C">
        <w:t xml:space="preserve"> (вне зависимости от рода выполняемой работы) обязан немедленно передавать информацию </w:t>
      </w:r>
      <w:r w:rsidR="001328DC">
        <w:t>Продавцу</w:t>
      </w:r>
      <w:r w:rsidRPr="00024D3C">
        <w:t xml:space="preserve"> об обнаруженных им в производственной среде </w:t>
      </w:r>
      <w:r w:rsidR="001328DC">
        <w:t>Продавца</w:t>
      </w:r>
      <w:r w:rsidRPr="00024D3C">
        <w:t xml:space="preserve">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w:t>
      </w:r>
      <w:r w:rsidR="001328DC">
        <w:t>купатель</w:t>
      </w:r>
      <w:r w:rsidRPr="00141BD9">
        <w:t xml:space="preserve"> обяз</w:t>
      </w:r>
      <w:r>
        <w:t>ан</w:t>
      </w:r>
      <w:r w:rsidRPr="00141BD9">
        <w:t xml:space="preserve"> выполнять </w:t>
      </w:r>
      <w:r w:rsidRPr="00803126">
        <w:t>требования государственных нормативных актов и разработанных</w:t>
      </w:r>
      <w:r w:rsidRPr="00141BD9">
        <w:t xml:space="preserve"> </w:t>
      </w:r>
      <w:r w:rsidR="001328DC">
        <w:t>Продавц</w:t>
      </w:r>
      <w:r w:rsidRPr="00141BD9">
        <w:t>ом на эти виды работ инструкций.</w:t>
      </w:r>
      <w:r>
        <w:t xml:space="preserve"> У</w:t>
      </w:r>
      <w:r w:rsidRPr="00E03B6B">
        <w:t xml:space="preserve">тверждение наряда-допуска в данном случае является ответственностью </w:t>
      </w:r>
      <w:r w:rsidR="00CE7F6A">
        <w:t>Продавца</w:t>
      </w:r>
      <w:r w:rsidRPr="00E03B6B">
        <w:t>.</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w:t>
      </w:r>
      <w:r w:rsidR="00CE7F6A">
        <w:t>Продавца</w:t>
      </w:r>
      <w:r>
        <w:t xml:space="preserve"> или</w:t>
      </w:r>
      <w:r w:rsidRPr="00E03B6B">
        <w:t xml:space="preserve"> в месте, где не требуется подготовка рабочего места со стороны </w:t>
      </w:r>
      <w:r w:rsidR="00CE7F6A">
        <w:t>Продавца</w:t>
      </w:r>
      <w:r w:rsidRPr="00E03B6B">
        <w:t>, По</w:t>
      </w:r>
      <w:r w:rsidR="00CE7F6A">
        <w:t>купатель</w:t>
      </w:r>
      <w:r w:rsidRPr="00E03B6B">
        <w:t xml:space="preserve">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случае является ответственностью По</w:t>
      </w:r>
      <w:r w:rsidR="00CE7F6A">
        <w:t>купателя</w:t>
      </w:r>
      <w:r w:rsidRPr="00E03B6B">
        <w:t>.</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w:t>
      </w:r>
      <w:r w:rsidR="00C4512D">
        <w:t>окупателем</w:t>
      </w:r>
      <w:r w:rsidRPr="00141BD9">
        <w:t xml:space="preserve"> в соо</w:t>
      </w:r>
      <w:r>
        <w:t>т</w:t>
      </w:r>
      <w:r w:rsidRPr="00141BD9">
        <w:t xml:space="preserve">ветствие с Перечнем работ повышенной опасности, разработанным </w:t>
      </w:r>
      <w:r w:rsidR="00C4512D">
        <w:t>Продавцом</w:t>
      </w:r>
      <w:r w:rsidRPr="00141BD9">
        <w:t>,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w:t>
      </w:r>
      <w:r w:rsidR="00C4512D">
        <w:t>окупателя</w:t>
      </w:r>
      <w:r w:rsidRPr="00141BD9">
        <w:t xml:space="preserve"> более полного Перечня работ повышенной опасности По</w:t>
      </w:r>
      <w:r w:rsidR="00C4512D">
        <w:t>купатель</w:t>
      </w:r>
      <w:r w:rsidRPr="00141BD9">
        <w:t xml:space="preserve"> официально уведомляет об этом </w:t>
      </w:r>
      <w:r w:rsidR="00C4512D">
        <w:t>Продавца</w:t>
      </w:r>
      <w:r w:rsidRPr="00141BD9">
        <w:t>. В случае отнесения работы в Перечне По</w:t>
      </w:r>
      <w:r w:rsidR="00C4512D">
        <w:t>купателя</w:t>
      </w:r>
      <w:r w:rsidRPr="00141BD9">
        <w:t>/</w:t>
      </w:r>
      <w:r w:rsidR="00C4512D">
        <w:t>Продавца</w:t>
      </w:r>
      <w:r w:rsidRPr="00141BD9">
        <w:t xml:space="preserve"> к работам, проводимым без наряда-допуска и аналогичной работы в Перечне </w:t>
      </w:r>
      <w:r w:rsidR="00C4512D">
        <w:t>Продавц</w:t>
      </w:r>
      <w:r w:rsidRPr="00141BD9">
        <w:t>а/По</w:t>
      </w:r>
      <w:r w:rsidR="00C4512D">
        <w:t>купателя</w:t>
      </w:r>
      <w:r w:rsidRPr="00141BD9">
        <w:t xml:space="preserve">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w:t>
      </w:r>
      <w:r w:rsidR="00C4512D">
        <w:t xml:space="preserve"> Продавца, </w:t>
      </w:r>
      <w:r w:rsidRPr="00141BD9">
        <w:t>По</w:t>
      </w:r>
      <w:r w:rsidR="00C4512D">
        <w:t xml:space="preserve">купатель </w:t>
      </w:r>
      <w:r w:rsidRPr="00141BD9">
        <w:t>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 xml:space="preserve">вующему представителю </w:t>
      </w:r>
      <w:r w:rsidR="00C4512D">
        <w:t>Продавца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w:t>
      </w:r>
      <w:r w:rsidR="00C4512D">
        <w:t>купателя</w:t>
      </w:r>
      <w:r w:rsidRPr="00141BD9">
        <w:t xml:space="preserve">, </w:t>
      </w:r>
      <w:r w:rsidR="00C4512D" w:rsidRPr="00C4512D">
        <w:t>Покупател</w:t>
      </w:r>
      <w:r w:rsidR="00C4512D">
        <w:t>ь</w:t>
      </w:r>
      <w:r w:rsidRPr="00141BD9">
        <w:t xml:space="preserve"> в обязательном порядке создает комиссию по его расследованию. При несчастном случае, прои</w:t>
      </w:r>
      <w:r w:rsidR="00C4512D">
        <w:t>зошедшем с работником Покупателя</w:t>
      </w:r>
      <w:r w:rsidRPr="00141BD9">
        <w:t>,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 xml:space="preserve">низациях. </w:t>
      </w:r>
      <w:r w:rsidR="00F6661D">
        <w:t>По итогам расследования Покупатель</w:t>
      </w:r>
      <w:r w:rsidRPr="00141BD9">
        <w:t xml:space="preserve"> представляет </w:t>
      </w:r>
      <w:r w:rsidR="00F6661D">
        <w:t>Продавцу</w:t>
      </w:r>
      <w:r w:rsidRPr="00141BD9">
        <w:t xml:space="preserve"> материалы расследования происшествий. По требованию </w:t>
      </w:r>
      <w:r w:rsidR="00F6661D">
        <w:t>Продавца</w:t>
      </w:r>
      <w:r w:rsidRPr="00141BD9">
        <w:t xml:space="preserve"> По</w:t>
      </w:r>
      <w:r w:rsidR="00F6661D">
        <w:t>купатель</w:t>
      </w:r>
      <w:r>
        <w:t xml:space="preserve"> должен расследовать все </w:t>
      </w:r>
      <w:r w:rsidRPr="00141BD9">
        <w:t>пр</w:t>
      </w:r>
      <w:r>
        <w:t xml:space="preserve">оисшествия, </w:t>
      </w:r>
      <w:r w:rsidRPr="00141BD9">
        <w:t xml:space="preserve">имевшее место при оказании им услуг, если, по мнению </w:t>
      </w:r>
      <w:r w:rsidR="00F6661D">
        <w:t>Продавца</w:t>
      </w:r>
      <w:r w:rsidRPr="00141BD9">
        <w:t>, результаты расследования могут оказать позитивное воздействие на уровень безопасности По</w:t>
      </w:r>
      <w:r w:rsidR="00F6661D">
        <w:t>купателя</w:t>
      </w:r>
      <w:r w:rsidRPr="00141BD9">
        <w:t xml:space="preserve"> или </w:t>
      </w:r>
      <w:r w:rsidR="00F6661D">
        <w:t>Продавца</w:t>
      </w:r>
      <w:r w:rsidRPr="00141BD9">
        <w:t>. По</w:t>
      </w:r>
      <w:r w:rsidR="00F6661D">
        <w:t>купатель</w:t>
      </w:r>
      <w:r w:rsidRPr="00141BD9">
        <w:t xml:space="preserve"> обязуется включать (по согласованию) в комиссию по расследованию происшествия представителей </w:t>
      </w:r>
      <w:r w:rsidR="00F6661D">
        <w:t>Продавца</w:t>
      </w:r>
      <w:r w:rsidRPr="00141BD9">
        <w:t>, либо направлять своих представителей для участия в работе комиссии</w:t>
      </w:r>
      <w:r>
        <w:t xml:space="preserve"> </w:t>
      </w:r>
      <w:r w:rsidR="00F6661D">
        <w:t>Продавца</w:t>
      </w:r>
      <w:r w:rsidRPr="00141BD9">
        <w:t xml:space="preserve"> по расследованию происшествий</w:t>
      </w:r>
      <w:r>
        <w:t xml:space="preserve"> (в случае организации </w:t>
      </w:r>
      <w:r w:rsidR="00F6661D">
        <w:t>Продавц</w:t>
      </w:r>
      <w:r>
        <w:t>ом расследования)</w:t>
      </w:r>
      <w:r w:rsidRPr="00141BD9">
        <w:t>. В ходе расследования, при первом оперативном выезде на место происшествия По</w:t>
      </w:r>
      <w:r w:rsidR="00F6661D">
        <w:t>купатель</w:t>
      </w:r>
      <w:r w:rsidRPr="00141BD9">
        <w:t xml:space="preserve"> обеспечивает доступ представителей </w:t>
      </w:r>
      <w:r w:rsidR="00F6661D">
        <w:t>Продавца</w:t>
      </w:r>
      <w:r w:rsidRPr="00141BD9">
        <w:t xml:space="preserve"> (уполномоченным </w:t>
      </w:r>
      <w:r w:rsidR="00F6661D">
        <w:t>Продавц</w:t>
      </w:r>
      <w:r w:rsidRPr="00141BD9">
        <w:t>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w:t>
      </w:r>
      <w:r w:rsidR="00F6661D">
        <w:t>купателя</w:t>
      </w:r>
      <w:r>
        <w:t xml:space="preserve"> с его персоналом, оборудованием, имуществом, (а также на объекте </w:t>
      </w:r>
      <w:r w:rsidR="00F6661D">
        <w:t>Продавца</w:t>
      </w:r>
      <w:r>
        <w:t xml:space="preserve"> переданном По</w:t>
      </w:r>
      <w:r w:rsidR="00F6661D">
        <w:t>купателю</w:t>
      </w:r>
      <w:r>
        <w:t xml:space="preserve"> на время производства работ), подлежат регистрации, </w:t>
      </w:r>
      <w:r w:rsidRPr="00141BD9">
        <w:t>учету</w:t>
      </w:r>
      <w:r>
        <w:t xml:space="preserve"> и передаче об этом информации </w:t>
      </w:r>
      <w:r w:rsidRPr="00141BD9">
        <w:t>По</w:t>
      </w:r>
      <w:r w:rsidR="00F6661D">
        <w:t>купателю</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 xml:space="preserve">На любых территориях </w:t>
      </w:r>
      <w:r w:rsidR="00F6661D">
        <w:t>Продавца</w:t>
      </w:r>
      <w:r w:rsidRPr="00E82602">
        <w:t xml:space="preserve">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w:t>
      </w:r>
      <w:r w:rsidR="00F6661D">
        <w:t>купателя</w:t>
      </w:r>
      <w:r w:rsidRPr="00141BD9">
        <w:t xml:space="preserve">,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По</w:t>
      </w:r>
      <w:r w:rsidR="00F6661D">
        <w:t>купатель</w:t>
      </w:r>
      <w:r w:rsidRPr="00E03C98">
        <w:t xml:space="preserve"> обязуется осуществлять производство работ в пределах границ выделенных, отведенных земель, определенных </w:t>
      </w:r>
      <w:r w:rsidR="00F6661D">
        <w:t>Продавцом</w:t>
      </w:r>
      <w:r w:rsidRPr="00E03C98">
        <w:t xml:space="preserve">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(газонефтеводопроявление, повреждение ЛЭП, порыв трубопровода, пожар, авария и т.п.) каждый производитель работ По</w:t>
      </w:r>
      <w:r w:rsidR="00F6661D">
        <w:t>купателя</w:t>
      </w:r>
      <w:r w:rsidRPr="00141BD9">
        <w:t xml:space="preserve"> должен немедленно оповестить о случившемся ответственного руководителя работ По</w:t>
      </w:r>
      <w:r w:rsidR="00F6661D">
        <w:t>купателя</w:t>
      </w:r>
      <w:r w:rsidRPr="00141BD9">
        <w:t>, а также начал</w:t>
      </w:r>
      <w:r>
        <w:t>ьника</w:t>
      </w:r>
      <w:r w:rsidRPr="00141BD9">
        <w:t xml:space="preserve"> установки</w:t>
      </w:r>
      <w:r w:rsidRPr="00803126">
        <w:t xml:space="preserve">, цеха, подразделения и  диспетчерскую службу </w:t>
      </w:r>
      <w:r w:rsidR="00F6661D">
        <w:t>Продавца</w:t>
      </w:r>
      <w:r w:rsidRPr="00803126">
        <w:t>.</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t>Работы, выполняемые</w:t>
      </w:r>
      <w:r w:rsidR="008015DE">
        <w:t xml:space="preserve"> Покупателем</w:t>
      </w:r>
      <w:r w:rsidRPr="00141BD9">
        <w:t xml:space="preserve">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008015DE">
        <w:t xml:space="preserve"> контроля Покупателя</w:t>
      </w:r>
      <w:r w:rsidRPr="00141BD9">
        <w:t xml:space="preserve"> за концентрацией этих газов в воздухе рабочей зоны. В зоне с вероятным присутствием взрывоопасных концентраций газов ра</w:t>
      </w:r>
      <w:r w:rsidR="008015DE">
        <w:t>бота должна выполняться Покупателем</w:t>
      </w:r>
      <w:r w:rsidRPr="00141BD9">
        <w:t xml:space="preserve"> искробезопасным инстр</w:t>
      </w:r>
      <w:r>
        <w:t xml:space="preserve">ументом. Персонал, участвующий </w:t>
      </w:r>
      <w:r w:rsidRPr="00141BD9">
        <w:t>в</w:t>
      </w:r>
      <w:r w:rsidRPr="00607FC5">
        <w:rPr>
          <w:spacing w:val="-4"/>
          <w:w w:val="103"/>
        </w:rPr>
        <w:t xml:space="preserve"> ведении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008015DE">
        <w:t>Передача Покупателю</w:t>
      </w:r>
      <w:r w:rsidRPr="00607FC5">
        <w:t xml:space="preserve"> отдельных объектов </w:t>
      </w:r>
      <w:r w:rsidR="008015DE">
        <w:t>Продавца</w:t>
      </w:r>
      <w:r w:rsidRPr="00607FC5">
        <w:t xml:space="preserve"> для вып</w:t>
      </w:r>
      <w:r w:rsidR="008015DE">
        <w:t xml:space="preserve">олнения </w:t>
      </w:r>
      <w:r w:rsidRPr="00607FC5">
        <w:t xml:space="preserve"> работ должно оформляться двух</w:t>
      </w:r>
      <w:r w:rsidR="008015DE">
        <w:t xml:space="preserve">сторонним актом-допуском между Покупателем и Продавцом </w:t>
      </w:r>
      <w:r w:rsidRPr="00607FC5">
        <w:t>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Ответств</w:t>
      </w:r>
      <w:r w:rsidR="00B672CF">
        <w:t>енное лицо со стороны Покупателя</w:t>
      </w:r>
      <w:r w:rsidRPr="00607FC5">
        <w:t xml:space="preserve"> обязано в присутствии ответственного лица со стороны </w:t>
      </w:r>
      <w:r w:rsidR="00B672CF">
        <w:t>Продавца</w:t>
      </w:r>
      <w:r w:rsidRPr="00607FC5">
        <w:t xml:space="preserve">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w:t>
      </w:r>
      <w:r w:rsidR="00B672CF">
        <w:t>Продавцом</w:t>
      </w:r>
      <w:r w:rsidRPr="007C347E">
        <w:t xml:space="preserve"> передаются По</w:t>
      </w:r>
      <w:r w:rsidR="00B672CF">
        <w:t>купателю</w:t>
      </w:r>
      <w:r w:rsidRPr="007C347E">
        <w:t xml:space="preserve"> для в</w:t>
      </w:r>
      <w:r w:rsidR="00B672CF">
        <w:t xml:space="preserve">ыполнения </w:t>
      </w:r>
      <w:r w:rsidRPr="007C347E">
        <w:t xml:space="preserve">работ по акту закрепления трассы (площадок) комиссией в составе: </w:t>
      </w:r>
      <w:r w:rsidR="00B672CF">
        <w:t>Продавец</w:t>
      </w:r>
      <w:r w:rsidRPr="007C347E">
        <w:t xml:space="preserve"> и </w:t>
      </w:r>
      <w:r w:rsidRPr="00803126">
        <w:t>По</w:t>
      </w:r>
      <w:r w:rsidR="00B672CF">
        <w:t>купатель</w:t>
      </w:r>
      <w:r w:rsidRPr="00803126">
        <w:t xml:space="preserve">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w:t>
      </w:r>
      <w:r w:rsidR="00B672CF">
        <w:rPr>
          <w:szCs w:val="28"/>
        </w:rPr>
        <w:t>частке возлагается на Покупателя</w:t>
      </w:r>
      <w:r w:rsidRPr="00803126">
        <w:rPr>
          <w:szCs w:val="28"/>
        </w:rPr>
        <w:t>.</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w:t>
      </w:r>
      <w:r w:rsidR="00B672CF">
        <w:t>Продавца</w:t>
      </w:r>
      <w:r w:rsidRPr="00065894">
        <w:t xml:space="preserve">, на которых работы проводятся совместными силами нескольких подрядных организаций </w:t>
      </w:r>
      <w:r w:rsidR="00B672CF">
        <w:t>и Продавца</w:t>
      </w:r>
      <w:r>
        <w:t xml:space="preserve">, общая координация </w:t>
      </w:r>
      <w:r w:rsidRPr="00065894">
        <w:t xml:space="preserve">работами осуществляется руководителем объекта </w:t>
      </w:r>
      <w:r w:rsidR="00B672CF">
        <w:t>Продавца</w:t>
      </w:r>
      <w:r w:rsidRPr="00065894">
        <w:t>.</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w:t>
      </w:r>
      <w:r w:rsidR="00B672CF">
        <w:t>купатель</w:t>
      </w:r>
      <w:r w:rsidRPr="00803126">
        <w:t xml:space="preserve"> обязан</w:t>
      </w:r>
      <w:r w:rsidRPr="00065894">
        <w:t xml:space="preserve"> согласовать данное изменение с ответственным лицом </w:t>
      </w:r>
      <w:r w:rsidR="00B672CF">
        <w:t>Продавца</w:t>
      </w:r>
      <w:r w:rsidRPr="00065894">
        <w:t>.</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w:t>
      </w:r>
      <w:r w:rsidR="00B672CF">
        <w:t>Продавцом</w:t>
      </w:r>
      <w:r w:rsidRPr="00065894">
        <w:t>.</w:t>
      </w:r>
      <w:r>
        <w:t xml:space="preserve"> В случае приглашения </w:t>
      </w:r>
      <w:r w:rsidR="00B672CF">
        <w:t>Продавц</w:t>
      </w:r>
      <w:r>
        <w:t>ом на совещание отдельных руководителей и специалистов По</w:t>
      </w:r>
      <w:r w:rsidR="00B672CF">
        <w:t>куп</w:t>
      </w:r>
      <w:r>
        <w:t>а</w:t>
      </w:r>
      <w:r w:rsidR="00B672CF">
        <w:t>теля</w:t>
      </w:r>
      <w:r>
        <w:t>,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аемых По</w:t>
      </w:r>
      <w:r w:rsidR="00B672CF">
        <w:rPr>
          <w:color w:val="000000"/>
          <w:spacing w:val="-4"/>
          <w:w w:val="103"/>
        </w:rPr>
        <w:t>купателем</w:t>
      </w:r>
      <w:r>
        <w:rPr>
          <w:color w:val="000000"/>
          <w:spacing w:val="-4"/>
          <w:w w:val="103"/>
        </w:rPr>
        <w:t xml:space="preserve">,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w:t>
      </w:r>
      <w:r w:rsidR="00B672CF">
        <w:t>купатель</w:t>
      </w:r>
      <w:r w:rsidRPr="008F52E9">
        <w:t xml:space="preserve"> обязан оповестить </w:t>
      </w:r>
      <w:r w:rsidR="00B672CF">
        <w:t>Продавца</w:t>
      </w:r>
      <w:r w:rsidRPr="008F52E9">
        <w:t xml:space="preserve"> о ее начале и согласовать с </w:t>
      </w:r>
      <w:r w:rsidR="00B672CF">
        <w:t>Продавц</w:t>
      </w:r>
      <w:r w:rsidRPr="008F52E9">
        <w:t>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взрывоопасные, горючие и вредные для человека и окружающей среды вещества; работа в стесненных условиях на действующих объектах </w:t>
      </w:r>
      <w:r w:rsidR="00B672CF">
        <w:t>Продавца</w:t>
      </w:r>
      <w:r w:rsidRPr="00A45651">
        <w:t xml:space="preserve">;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
    <w:p w:rsidR="00087281" w:rsidRPr="00A45651" w:rsidRDefault="00087281" w:rsidP="00087281">
      <w:pPr>
        <w:jc w:val="both"/>
      </w:pPr>
    </w:p>
    <w:p w:rsidR="00087281" w:rsidRPr="00803126" w:rsidRDefault="00087281" w:rsidP="00087281">
      <w:pPr>
        <w:jc w:val="both"/>
        <w:rPr>
          <w:color w:val="FF9900"/>
        </w:rPr>
      </w:pPr>
      <w:r w:rsidRPr="00A45651">
        <w:t>Если работа По</w:t>
      </w:r>
      <w:r w:rsidR="00B672CF">
        <w:t>купателя</w:t>
      </w:r>
      <w:r w:rsidRPr="00A45651">
        <w:t xml:space="preserve"> сопряжена с опасностью для персонала </w:t>
      </w:r>
      <w:r w:rsidR="00B672CF">
        <w:t xml:space="preserve">Продавца, </w:t>
      </w:r>
      <w:r w:rsidRPr="00A45651">
        <w:t xml:space="preserve"> то перед началом производства работ, либо по мере пребывания стороннего для По</w:t>
      </w:r>
      <w:r w:rsidR="00B672CF">
        <w:t>купателя</w:t>
      </w:r>
      <w:r w:rsidRPr="00A45651">
        <w:t xml:space="preserve"> персонала, он обязан ознакомить этот персонал с опасными и вредными факторами своего производства и </w:t>
      </w:r>
      <w:r w:rsidRPr="00A45651">
        <w:lastRenderedPageBreak/>
        <w:t>мерами по их предупреждению.</w:t>
      </w:r>
      <w:r>
        <w:t xml:space="preserve"> В случае </w:t>
      </w:r>
      <w:proofErr w:type="gramStart"/>
      <w:r>
        <w:t>не выполнения</w:t>
      </w:r>
      <w:proofErr w:type="gramEnd"/>
      <w:r>
        <w:t xml:space="preserve"> данного обязательства </w:t>
      </w:r>
      <w:r w:rsidR="00F26F88">
        <w:t>Продавец</w:t>
      </w:r>
      <w:r>
        <w:t xml:space="preserve"> в праве приостановить производство р</w:t>
      </w:r>
      <w:r w:rsidR="00F26F88">
        <w:t>абот Покупателя</w:t>
      </w:r>
      <w:r>
        <w:t>.</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w:t>
      </w:r>
      <w:r w:rsidR="00F26F88">
        <w:t>Продавца</w:t>
      </w:r>
      <w:r w:rsidRPr="00607FC5">
        <w:t>, передан</w:t>
      </w:r>
      <w:r w:rsidR="00F26F88">
        <w:t>ных для использования Покупателем</w:t>
      </w:r>
      <w:r w:rsidRPr="00607FC5">
        <w:t>, возлагается на ответственное лицо П</w:t>
      </w:r>
      <w:r w:rsidR="00F26F88">
        <w:t>окупателя</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w:t>
      </w:r>
      <w:r w:rsidR="00F26F88">
        <w:t>купателю</w:t>
      </w:r>
      <w:r w:rsidRPr="00607FC5">
        <w:t xml:space="preserve"> объекта,</w:t>
      </w:r>
      <w:r>
        <w:t xml:space="preserve"> имущества </w:t>
      </w:r>
      <w:r w:rsidR="00F26F88">
        <w:t>Продавца</w:t>
      </w:r>
      <w:r w:rsidRPr="00607FC5">
        <w:t xml:space="preserve"> ответственность за причиненный ущерб несет По</w:t>
      </w:r>
      <w:r w:rsidR="00F26F88">
        <w:t>купатель</w:t>
      </w:r>
      <w:r w:rsidRPr="00607FC5">
        <w:t>.</w:t>
      </w:r>
    </w:p>
    <w:p w:rsidR="00087281" w:rsidRDefault="00087281" w:rsidP="00087281">
      <w:pPr>
        <w:jc w:val="both"/>
      </w:pPr>
    </w:p>
    <w:p w:rsidR="00087281" w:rsidRPr="00607FC5" w:rsidRDefault="00087281" w:rsidP="00087281">
      <w:pPr>
        <w:jc w:val="both"/>
      </w:pPr>
      <w:r>
        <w:t>3.1.28</w:t>
      </w:r>
      <w:r w:rsidRPr="00607FC5">
        <w:t>.</w:t>
      </w:r>
      <w:r>
        <w:tab/>
      </w:r>
      <w:proofErr w:type="gramStart"/>
      <w:r w:rsidRPr="00607FC5">
        <w:t xml:space="preserve">В случаях причинения вреда здоровью и жизни работников </w:t>
      </w:r>
      <w:r w:rsidR="00F26F88">
        <w:t>Продавца</w:t>
      </w:r>
      <w:r w:rsidRPr="00607FC5">
        <w:t xml:space="preserve"> и третьих лиц на объекте или оборудовании, переданном По</w:t>
      </w:r>
      <w:r w:rsidR="00F26F88">
        <w:t>купателю</w:t>
      </w:r>
      <w:r w:rsidRPr="00607FC5">
        <w:t>, последний полностью несет ответственность за наступивший случай в соответствии с действующим законодательством.</w:t>
      </w:r>
      <w:proofErr w:type="gramEnd"/>
    </w:p>
    <w:p w:rsidR="00087281" w:rsidRDefault="00087281" w:rsidP="00087281">
      <w:pPr>
        <w:jc w:val="both"/>
      </w:pPr>
    </w:p>
    <w:p w:rsidR="00087281" w:rsidRPr="008D0D3E" w:rsidRDefault="00087281" w:rsidP="00087281">
      <w:pPr>
        <w:jc w:val="both"/>
      </w:pPr>
      <w:r>
        <w:t>3.1.29.</w:t>
      </w:r>
      <w:r>
        <w:tab/>
      </w:r>
      <w:r w:rsidRPr="008D0D3E">
        <w:t>Представителям По</w:t>
      </w:r>
      <w:r w:rsidR="00F26F88">
        <w:t>купателя</w:t>
      </w:r>
      <w:r w:rsidRPr="008D0D3E">
        <w:t xml:space="preserve">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 xml:space="preserve">провозить на объекты </w:t>
      </w:r>
      <w:r w:rsidR="00F26F88">
        <w:t>Продавц</w:t>
      </w:r>
      <w:r w:rsidRPr="00607FC5">
        <w:t>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 xml:space="preserve">находиться без надобности на действующих установках, в производственных помещениях </w:t>
      </w:r>
      <w:r w:rsidR="00F26F88">
        <w:t>Продавца</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 xml:space="preserve">нарушать согласованный с </w:t>
      </w:r>
      <w:r w:rsidR="00F26F88">
        <w:t>Продавц</w:t>
      </w:r>
      <w:r w:rsidRPr="00607FC5">
        <w:t>ом маршрут движения</w:t>
      </w:r>
      <w:r>
        <w:t xml:space="preserve">, а также посещать объекты </w:t>
      </w:r>
      <w:r w:rsidR="00F26F88">
        <w:t>Продавца</w:t>
      </w:r>
      <w:r>
        <w:t xml:space="preserve"> за пределами территории производства работ (указанных в документах допускающих персонал По</w:t>
      </w:r>
      <w:r w:rsidR="00F26F88">
        <w:t>купателя</w:t>
      </w:r>
      <w:r>
        <w:t xml:space="preserve">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 xml:space="preserve">освобождать транспортное средство от посторонних предметов и мусора на объекте </w:t>
      </w:r>
      <w:r w:rsidR="00F26F88">
        <w:t>Продавца</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 xml:space="preserve">отвлекать работников </w:t>
      </w:r>
      <w:r w:rsidR="00F26F88">
        <w:t>Продавца</w:t>
      </w:r>
      <w:r w:rsidRPr="00607FC5">
        <w:t xml:space="preserve">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 xml:space="preserve">пользоваться технологическим оборудованием и грузоподъемными механизмами </w:t>
      </w:r>
      <w:r w:rsidR="00F26F88">
        <w:t>Продавца</w:t>
      </w:r>
      <w:r w:rsidRPr="00607FC5">
        <w:t xml:space="preserve">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условиях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r w:rsidRPr="00C42F65">
        <w:rPr>
          <w:rFonts w:ascii="Times New Roman" w:hAnsi="Times New Roman" w:cs="Times New Roman"/>
          <w:sz w:val="24"/>
          <w:szCs w:val="24"/>
        </w:rPr>
        <w:t>По</w:t>
      </w:r>
      <w:r w:rsidR="00F26F88">
        <w:rPr>
          <w:rFonts w:ascii="Times New Roman" w:hAnsi="Times New Roman" w:cs="Times New Roman"/>
          <w:sz w:val="24"/>
          <w:szCs w:val="24"/>
        </w:rPr>
        <w:t>купатель</w:t>
      </w:r>
      <w:r w:rsidRPr="00C42F65">
        <w:rPr>
          <w:rFonts w:ascii="Times New Roman" w:hAnsi="Times New Roman" w:cs="Times New Roman"/>
          <w:sz w:val="24"/>
          <w:szCs w:val="24"/>
        </w:rPr>
        <w:t xml:space="preserve"> не допускает к работам на объектах </w:t>
      </w:r>
      <w:r w:rsidR="00F26F88">
        <w:rPr>
          <w:rFonts w:ascii="Times New Roman" w:hAnsi="Times New Roman" w:cs="Times New Roman"/>
          <w:sz w:val="24"/>
          <w:szCs w:val="24"/>
        </w:rPr>
        <w:t>Продавца</w:t>
      </w:r>
      <w:r w:rsidRPr="00C42F65">
        <w:rPr>
          <w:rFonts w:ascii="Times New Roman" w:hAnsi="Times New Roman" w:cs="Times New Roman"/>
          <w:sz w:val="24"/>
          <w:szCs w:val="24"/>
        </w:rPr>
        <w:t xml:space="preserve"> собственных работников или работников </w:t>
      </w:r>
      <w:r>
        <w:rPr>
          <w:rFonts w:ascii="Times New Roman" w:hAnsi="Times New Roman" w:cs="Times New Roman"/>
          <w:sz w:val="24"/>
          <w:szCs w:val="24"/>
        </w:rPr>
        <w:t>С</w:t>
      </w:r>
      <w:r w:rsidR="00F26F88">
        <w:rPr>
          <w:rFonts w:ascii="Times New Roman" w:hAnsi="Times New Roman" w:cs="Times New Roman"/>
          <w:sz w:val="24"/>
          <w:szCs w:val="24"/>
        </w:rPr>
        <w:t>торонних организации, не</w:t>
      </w:r>
      <w:r>
        <w:rPr>
          <w:rFonts w:ascii="Times New Roman" w:hAnsi="Times New Roman" w:cs="Times New Roman"/>
          <w:sz w:val="24"/>
          <w:szCs w:val="24"/>
        </w:rPr>
        <w:t xml:space="preserve">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w:t>
      </w:r>
      <w:r w:rsidR="004559A3">
        <w:rPr>
          <w:rFonts w:ascii="Times New Roman" w:hAnsi="Times New Roman" w:cs="Times New Roman"/>
          <w:sz w:val="24"/>
          <w:szCs w:val="24"/>
        </w:rPr>
        <w:t>купатель</w:t>
      </w:r>
      <w:r w:rsidRPr="00C42F65">
        <w:rPr>
          <w:rFonts w:ascii="Times New Roman" w:hAnsi="Times New Roman" w:cs="Times New Roman"/>
          <w:sz w:val="24"/>
          <w:szCs w:val="24"/>
        </w:rPr>
        <w:t xml:space="preserve"> несет ответс</w:t>
      </w:r>
      <w:r>
        <w:rPr>
          <w:rFonts w:ascii="Times New Roman" w:hAnsi="Times New Roman" w:cs="Times New Roman"/>
          <w:sz w:val="24"/>
          <w:szCs w:val="24"/>
        </w:rPr>
        <w:t>твенность за допуск к работе персонала</w:t>
      </w:r>
      <w:r w:rsidR="004559A3">
        <w:rPr>
          <w:rFonts w:ascii="Times New Roman" w:hAnsi="Times New Roman" w:cs="Times New Roman"/>
          <w:sz w:val="24"/>
          <w:szCs w:val="24"/>
        </w:rPr>
        <w:t>,</w:t>
      </w:r>
      <w:r>
        <w:rPr>
          <w:rFonts w:ascii="Times New Roman" w:hAnsi="Times New Roman" w:cs="Times New Roman"/>
          <w:sz w:val="24"/>
          <w:szCs w:val="24"/>
        </w:rPr>
        <w:t xml:space="preserve">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w:t>
      </w:r>
      <w:r w:rsidR="00F85095">
        <w:rPr>
          <w:rFonts w:ascii="Times New Roman" w:hAnsi="Times New Roman" w:cs="Times New Roman"/>
          <w:sz w:val="24"/>
          <w:szCs w:val="24"/>
        </w:rPr>
        <w:t>Продавца</w:t>
      </w:r>
      <w:r w:rsidRPr="00035357">
        <w:rPr>
          <w:rFonts w:ascii="Times New Roman" w:hAnsi="Times New Roman" w:cs="Times New Roman"/>
          <w:sz w:val="24"/>
          <w:szCs w:val="24"/>
        </w:rPr>
        <w:t>.</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w:t>
      </w:r>
      <w:r w:rsidR="00F85095">
        <w:rPr>
          <w:rFonts w:ascii="Times New Roman" w:hAnsi="Times New Roman" w:cs="Times New Roman"/>
          <w:sz w:val="24"/>
          <w:szCs w:val="24"/>
        </w:rPr>
        <w:t>купатель</w:t>
      </w:r>
      <w:r w:rsidRPr="00035357">
        <w:rPr>
          <w:rFonts w:ascii="Times New Roman" w:hAnsi="Times New Roman" w:cs="Times New Roman"/>
          <w:sz w:val="24"/>
          <w:szCs w:val="24"/>
        </w:rPr>
        <w:t xml:space="preserve"> обязуется возместить </w:t>
      </w:r>
      <w:r w:rsidR="00F85095">
        <w:rPr>
          <w:rFonts w:ascii="Times New Roman" w:hAnsi="Times New Roman" w:cs="Times New Roman"/>
          <w:sz w:val="24"/>
          <w:szCs w:val="24"/>
        </w:rPr>
        <w:t>Продавцу</w:t>
      </w:r>
      <w:r w:rsidRPr="00035357">
        <w:rPr>
          <w:rFonts w:ascii="Times New Roman" w:hAnsi="Times New Roman" w:cs="Times New Roman"/>
          <w:sz w:val="24"/>
          <w:szCs w:val="24"/>
        </w:rPr>
        <w:t xml:space="preserve"> причиненный ущерб и затраты, связанные с оказанием медицинской помощи работникам По</w:t>
      </w:r>
      <w:r w:rsidR="00F85095">
        <w:rPr>
          <w:rFonts w:ascii="Times New Roman" w:hAnsi="Times New Roman" w:cs="Times New Roman"/>
          <w:sz w:val="24"/>
          <w:szCs w:val="24"/>
        </w:rPr>
        <w:t>купателя</w:t>
      </w:r>
      <w:r w:rsidRPr="00035357">
        <w:rPr>
          <w:rFonts w:ascii="Times New Roman" w:hAnsi="Times New Roman" w:cs="Times New Roman"/>
          <w:sz w:val="24"/>
          <w:szCs w:val="24"/>
        </w:rPr>
        <w:t xml:space="preserve">, устранением аварий, тушением пожаров силами </w:t>
      </w:r>
      <w:r w:rsidR="00F85095">
        <w:rPr>
          <w:rFonts w:ascii="Times New Roman" w:hAnsi="Times New Roman" w:cs="Times New Roman"/>
          <w:sz w:val="24"/>
          <w:szCs w:val="24"/>
        </w:rPr>
        <w:t>Продавца</w:t>
      </w:r>
      <w:r w:rsidRPr="00035357">
        <w:rPr>
          <w:rFonts w:ascii="Times New Roman" w:hAnsi="Times New Roman" w:cs="Times New Roman"/>
          <w:sz w:val="24"/>
          <w:szCs w:val="24"/>
        </w:rPr>
        <w:t xml:space="preserve"> на объектах</w:t>
      </w:r>
      <w:proofErr w:type="gramStart"/>
      <w:r w:rsidRPr="00035357">
        <w:rPr>
          <w:rFonts w:ascii="Times New Roman" w:hAnsi="Times New Roman" w:cs="Times New Roman"/>
          <w:sz w:val="24"/>
          <w:szCs w:val="24"/>
        </w:rPr>
        <w:t xml:space="preserve"> .</w:t>
      </w:r>
      <w:proofErr w:type="gramEnd"/>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00012C5B">
        <w:t>Продавец</w:t>
      </w:r>
      <w:r w:rsidRPr="00607FC5">
        <w:t xml:space="preserve">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w:t>
      </w:r>
      <w:r w:rsidR="000E5B1C">
        <w:t>купателя</w:t>
      </w:r>
      <w:r w:rsidRPr="00607FC5">
        <w:t xml:space="preserve"> </w:t>
      </w:r>
      <w:proofErr w:type="gramStart"/>
      <w:r w:rsidRPr="00607FC5">
        <w:t>с</w:t>
      </w:r>
      <w:proofErr w:type="gramEnd"/>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 xml:space="preserve">*(данный перечень может дополняться локальными документами                                  ПАО «НК «Роснефть» или </w:t>
      </w:r>
      <w:proofErr w:type="gramStart"/>
      <w:r>
        <w:t>ДО</w:t>
      </w:r>
      <w:proofErr w:type="gramEnd"/>
      <w:r>
        <w:t xml:space="preserve"> в области ПБОТОС).</w:t>
      </w:r>
    </w:p>
    <w:p w:rsidR="00087281" w:rsidRDefault="00087281" w:rsidP="00087281">
      <w:pPr>
        <w:jc w:val="both"/>
      </w:pPr>
    </w:p>
    <w:p w:rsidR="00087281" w:rsidRPr="00065894" w:rsidRDefault="00087281" w:rsidP="00087281">
      <w:pPr>
        <w:tabs>
          <w:tab w:val="left" w:pos="900"/>
        </w:tabs>
        <w:jc w:val="both"/>
      </w:pPr>
      <w:r>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w:t>
      </w:r>
      <w:r w:rsidR="000E5B1C">
        <w:t xml:space="preserve"> акту приёмки</w:t>
      </w:r>
      <w:r w:rsidRPr="00065894">
        <w:t>.</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lastRenderedPageBreak/>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w:t>
      </w:r>
      <w:r w:rsidR="00686024">
        <w:t>купателю</w:t>
      </w:r>
      <w:r>
        <w:t xml:space="preserve">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w:t>
      </w:r>
      <w:r w:rsidR="00686024">
        <w:t>купателем</w:t>
      </w:r>
      <w:r>
        <w:t xml:space="preserve">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w:t>
      </w:r>
      <w:r w:rsidR="00686024">
        <w:t>купателю</w:t>
      </w:r>
      <w:r>
        <w:t xml:space="preserve"> один экземпляр ПЛА и при проведении учебно-тренировочных занятий </w:t>
      </w:r>
      <w:r w:rsidR="00686024">
        <w:t>привлекать работников Покупателя</w:t>
      </w:r>
      <w:r>
        <w:t>.</w:t>
      </w:r>
    </w:p>
    <w:p w:rsidR="00087281" w:rsidRDefault="00087281" w:rsidP="00087281">
      <w:pPr>
        <w:jc w:val="both"/>
      </w:pPr>
      <w:r>
        <w:t>3.2.2</w:t>
      </w:r>
      <w:r w:rsidRPr="00607FC5">
        <w:t>.</w:t>
      </w:r>
      <w:r>
        <w:tab/>
      </w:r>
      <w:r w:rsidR="00686024">
        <w:t>Продавец</w:t>
      </w:r>
      <w:r w:rsidRPr="00607FC5">
        <w:t xml:space="preserve"> не несет ответственность при наступлении случаев тра</w:t>
      </w:r>
      <w:r w:rsidR="00686024">
        <w:t>вмирования работников Покупателя</w:t>
      </w:r>
      <w:r w:rsidRPr="00607FC5">
        <w:t xml:space="preserve"> и третьих лиц, при проведении</w:t>
      </w:r>
      <w:r w:rsidR="00686024">
        <w:t xml:space="preserve"> Покупателем</w:t>
      </w:r>
      <w:r w:rsidRPr="00607FC5">
        <w:t xml:space="preserve"> работ на территории или оборудовании </w:t>
      </w:r>
      <w:r w:rsidR="00686024">
        <w:t>Продавца</w:t>
      </w:r>
      <w:r w:rsidRPr="00607FC5">
        <w:t xml:space="preserve">, если он произошел не по вине </w:t>
      </w:r>
      <w:r w:rsidR="00686024">
        <w:t>Продавц</w:t>
      </w:r>
      <w:r w:rsidRPr="00607FC5">
        <w:t>а.</w:t>
      </w:r>
    </w:p>
    <w:p w:rsidR="00087281" w:rsidRPr="00E90D71" w:rsidRDefault="00087281" w:rsidP="00087281">
      <w:pPr>
        <w:sectPr w:rsidR="00087281" w:rsidRPr="00E90D71" w:rsidSect="001328DC">
          <w:headerReference w:type="even" r:id="rId13"/>
          <w:headerReference w:type="default" r:id="rId14"/>
          <w:headerReference w:type="first" r:id="rId15"/>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w:t>
      </w:r>
      <w:r w:rsidR="00D25620">
        <w:t>Продавца</w:t>
      </w:r>
      <w:r>
        <w:t xml:space="preserve"> (в том </w:t>
      </w:r>
      <w:proofErr w:type="gramStart"/>
      <w:r>
        <w:t>числе</w:t>
      </w:r>
      <w:proofErr w:type="gramEnd"/>
      <w:r>
        <w:t xml:space="preserve"> переданном на время производства работ По</w:t>
      </w:r>
      <w:r w:rsidR="00D25620">
        <w:t>купателю</w:t>
      </w:r>
      <w:r>
        <w:t xml:space="preserve">), руководитель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w:t>
      </w:r>
      <w:r w:rsidR="00D25620">
        <w:t>Продавца</w:t>
      </w:r>
      <w:r>
        <w:t xml:space="preserve">, где будут выполняться работы. </w:t>
      </w:r>
    </w:p>
    <w:p w:rsidR="00087281" w:rsidRDefault="00087281" w:rsidP="00087281">
      <w:pPr>
        <w:jc w:val="both"/>
      </w:pPr>
    </w:p>
    <w:p w:rsidR="00087281" w:rsidRDefault="00087281" w:rsidP="00087281">
      <w:pPr>
        <w:jc w:val="both"/>
      </w:pPr>
      <w:r>
        <w:t xml:space="preserve">Инструктажи должны проводиться в объеме разработанных </w:t>
      </w:r>
      <w:r w:rsidR="00D25620">
        <w:t>Продавцом</w:t>
      </w:r>
      <w:r w:rsidR="00771011">
        <w:t xml:space="preserve"> программ.</w:t>
      </w:r>
    </w:p>
    <w:p w:rsidR="00087281" w:rsidRDefault="00087281" w:rsidP="00087281">
      <w:pPr>
        <w:jc w:val="both"/>
      </w:pPr>
      <w:r>
        <w:t>4.1.2.</w:t>
      </w:r>
      <w:r>
        <w:tab/>
      </w:r>
      <w:r w:rsidR="00D25620">
        <w:t>Продавец</w:t>
      </w:r>
      <w:r w:rsidR="00771011">
        <w:t xml:space="preserve"> обязуется:</w:t>
      </w:r>
    </w:p>
    <w:p w:rsidR="00087281" w:rsidRDefault="00087281" w:rsidP="00087281">
      <w:pPr>
        <w:numPr>
          <w:ilvl w:val="0"/>
          <w:numId w:val="5"/>
        </w:numPr>
        <w:tabs>
          <w:tab w:val="clear" w:pos="850"/>
          <w:tab w:val="num" w:pos="1080"/>
        </w:tabs>
        <w:spacing w:before="120"/>
        <w:ind w:left="1080" w:hanging="360"/>
        <w:jc w:val="both"/>
      </w:pPr>
      <w:r>
        <w:t>Проводить инструктаж с последующей записью в Журнале инструктажа на рабочем месте для работников подрядных организаций. Ответственность за явку своих работников на инструктаж несет По</w:t>
      </w:r>
      <w:r w:rsidR="00D25620">
        <w:t>купатель</w:t>
      </w:r>
      <w:r>
        <w:t xml:space="preserve">. </w:t>
      </w:r>
    </w:p>
    <w:p w:rsidR="00087281" w:rsidRDefault="00087281" w:rsidP="00087281">
      <w:pPr>
        <w:numPr>
          <w:ilvl w:val="0"/>
          <w:numId w:val="5"/>
        </w:numPr>
        <w:tabs>
          <w:tab w:val="clear" w:pos="850"/>
          <w:tab w:val="num" w:pos="1080"/>
        </w:tabs>
        <w:spacing w:before="120"/>
        <w:ind w:left="1080" w:hanging="360"/>
        <w:jc w:val="both"/>
      </w:pPr>
      <w:r>
        <w:t xml:space="preserve">После проведения инструктажа соответствующее подразделение </w:t>
      </w:r>
      <w:r w:rsidR="00D25620">
        <w:t>Продавца</w:t>
      </w:r>
      <w:r>
        <w:t xml:space="preserve"> (Служба безопасности) организует в установленном порядке выдачу временного пропуска каждому работнику </w:t>
      </w:r>
      <w:r w:rsidR="006817D0">
        <w:t>Покупателя</w:t>
      </w:r>
      <w:r>
        <w:t>. В пропуске должны быть указаны наименования подразделений и объектов* (конкретные места производства работ), на которые допускается работник По</w:t>
      </w:r>
      <w:r w:rsidR="006817D0">
        <w:t>купателя</w:t>
      </w:r>
      <w:r>
        <w:t>.</w:t>
      </w:r>
    </w:p>
    <w:p w:rsidR="00087281" w:rsidRDefault="00087281" w:rsidP="00087281">
      <w:pPr>
        <w:spacing w:before="120"/>
        <w:jc w:val="both"/>
      </w:pPr>
      <w:r>
        <w:t>* - не допускается обобщать места и зоны работы По</w:t>
      </w:r>
      <w:r w:rsidR="006817D0">
        <w:t>купателя</w:t>
      </w:r>
      <w:r>
        <w:t xml:space="preserve">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w:t>
      </w:r>
      <w:r w:rsidR="006817D0">
        <w:t>купателя</w:t>
      </w:r>
      <w:r>
        <w:t xml:space="preserve"> вредных и опасных производственных факторов, присутствующих на объектах </w:t>
      </w:r>
      <w:r w:rsidR="006817D0">
        <w:t xml:space="preserve">Продавца </w:t>
      </w:r>
      <w:r>
        <w:t>необходимо максимально сужать разрешенную зону пребывания По</w:t>
      </w:r>
      <w:r w:rsidR="006817D0">
        <w:t>купателя</w:t>
      </w:r>
      <w:r>
        <w:t xml:space="preserve">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w:t>
      </w:r>
      <w:r w:rsidR="006817D0">
        <w:t>купателя</w:t>
      </w:r>
      <w:r>
        <w:t xml:space="preserve">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По</w:t>
      </w:r>
      <w:r w:rsidR="006817D0">
        <w:t>купатель</w:t>
      </w:r>
      <w:r>
        <w:t xml:space="preserve"> обязан направлять на объекты </w:t>
      </w:r>
      <w:r w:rsidR="006817D0">
        <w:t>Продавца</w:t>
      </w:r>
      <w:r>
        <w:t xml:space="preserve">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w:t>
      </w:r>
      <w:r w:rsidR="006817D0">
        <w:t>купателя</w:t>
      </w:r>
      <w:r>
        <w:t xml:space="preserve">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Ростехнадзора от 29.01.2007 г. № 37 (для По</w:t>
      </w:r>
      <w:r w:rsidR="006817D0">
        <w:t>купателей</w:t>
      </w:r>
      <w:r w:rsidRPr="001339FA">
        <w:t xml:space="preserve">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xml:space="preserve">; транспортирование </w:t>
      </w:r>
      <w:r w:rsidRPr="001339FA">
        <w:lastRenderedPageBreak/>
        <w:t>опасных веществ; экспертизу безопасности; подготовку и переподготовку руководителей и сп</w:t>
      </w:r>
      <w:r>
        <w:t>ециалистов в указанных областях; использующих технические устройства подконтрольные Ростехнадзору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087281" w:rsidRDefault="00087281" w:rsidP="00087281">
      <w:pPr>
        <w:jc w:val="both"/>
      </w:pPr>
    </w:p>
    <w:p w:rsidR="00087281" w:rsidRDefault="00087281" w:rsidP="00087281">
      <w:pPr>
        <w:jc w:val="both"/>
      </w:pPr>
      <w:r>
        <w:t>4.1.4.</w:t>
      </w:r>
      <w:r>
        <w:tab/>
        <w:t>По</w:t>
      </w:r>
      <w:r w:rsidR="006817D0">
        <w:t>купатель</w:t>
      </w:r>
      <w:r>
        <w:t xml:space="preserve">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108D4" w:rsidP="00087281">
      <w:pPr>
        <w:jc w:val="both"/>
      </w:pPr>
      <w:r>
        <w:t>4.1.5.</w:t>
      </w:r>
      <w:r>
        <w:tab/>
        <w:t>Покупатель</w:t>
      </w:r>
      <w:r w:rsidR="00087281">
        <w:t xml:space="preserve"> обязан не допускат</w:t>
      </w:r>
      <w:r>
        <w:t>ь к работе на объектах Продавца</w:t>
      </w:r>
      <w:r w:rsidR="00087281">
        <w:t xml:space="preserve"> лиц, не прошедших обучение навыка оказания первой доврачебной помощи.</w:t>
      </w:r>
    </w:p>
    <w:p w:rsidR="00087281" w:rsidRDefault="00087281" w:rsidP="00087281">
      <w:pPr>
        <w:jc w:val="both"/>
      </w:pPr>
    </w:p>
    <w:p w:rsidR="00087281" w:rsidRDefault="000108D4" w:rsidP="00087281">
      <w:pPr>
        <w:jc w:val="both"/>
      </w:pPr>
      <w:r>
        <w:t>4.1.6.</w:t>
      </w:r>
      <w:r>
        <w:tab/>
        <w:t>Покупатель</w:t>
      </w:r>
      <w:r w:rsidR="00087281">
        <w:t xml:space="preserve">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108D4" w:rsidP="00087281">
      <w:pPr>
        <w:jc w:val="both"/>
      </w:pPr>
      <w:r>
        <w:t>4.1.7.</w:t>
      </w:r>
      <w:r>
        <w:tab/>
        <w:t>Покупатель</w:t>
      </w:r>
      <w:r w:rsidR="00087281">
        <w:t xml:space="preserve">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Весь персонал П</w:t>
      </w:r>
      <w:r w:rsidR="000108D4">
        <w:t>окупателя</w:t>
      </w:r>
      <w:r>
        <w:t xml:space="preserve">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условиях воздействия вредных производственных факторов, должен быть дополнительно </w:t>
      </w:r>
      <w:proofErr w:type="gramStart"/>
      <w:r>
        <w:t>обеспечен соответствующими СИЗ</w:t>
      </w:r>
      <w:proofErr w:type="gramEnd"/>
      <w:r>
        <w:t>.</w:t>
      </w:r>
    </w:p>
    <w:p w:rsidR="00087281" w:rsidRDefault="00087281" w:rsidP="00087281">
      <w:pPr>
        <w:jc w:val="both"/>
      </w:pPr>
    </w:p>
    <w:p w:rsidR="00087281" w:rsidRDefault="00087281" w:rsidP="00087281">
      <w:pPr>
        <w:jc w:val="both"/>
      </w:pPr>
      <w:r>
        <w:t>Обеспечение персонала СИЗ и обеспечение соблюдения персон</w:t>
      </w:r>
      <w:r w:rsidR="000108D4">
        <w:t>алом Покупателя</w:t>
      </w:r>
      <w:r>
        <w:t xml:space="preserve"> требований по применению </w:t>
      </w:r>
      <w:proofErr w:type="gramStart"/>
      <w:r>
        <w:t>СИЗ</w:t>
      </w:r>
      <w:proofErr w:type="gramEnd"/>
      <w:r>
        <w:t xml:space="preserve"> является исключител</w:t>
      </w:r>
      <w:r w:rsidR="000108D4">
        <w:t>ьной ответственностью Покупателя</w:t>
      </w:r>
      <w:r>
        <w:t>.</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 xml:space="preserve">Все </w:t>
      </w:r>
      <w:r w:rsidR="000108D4">
        <w:t>транспортные средства Покупателя</w:t>
      </w:r>
      <w:r>
        <w:t>,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lastRenderedPageBreak/>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108D4" w:rsidP="00087281">
      <w:pPr>
        <w:jc w:val="both"/>
      </w:pPr>
      <w:r>
        <w:t>4.3.2.</w:t>
      </w:r>
      <w:r>
        <w:tab/>
        <w:t>Покупатель</w:t>
      </w:r>
      <w:r w:rsidR="00087281">
        <w:t xml:space="preserve">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внутриобъектового скоростного режима, установленного </w:t>
      </w:r>
      <w:r w:rsidR="009826DF">
        <w:t>Продавцом</w:t>
      </w:r>
      <w:r>
        <w:t>;</w:t>
      </w:r>
    </w:p>
    <w:p w:rsidR="00087281" w:rsidRDefault="00087281" w:rsidP="00087281">
      <w:pPr>
        <w:numPr>
          <w:ilvl w:val="0"/>
          <w:numId w:val="8"/>
        </w:numPr>
        <w:tabs>
          <w:tab w:val="clear" w:pos="850"/>
        </w:tabs>
        <w:spacing w:before="120"/>
        <w:ind w:left="1080" w:hanging="360"/>
        <w:jc w:val="both"/>
      </w:pPr>
      <w:r>
        <w:t xml:space="preserve">Движение и стоянку транспортных средств согласно разметке (схем) на объекте </w:t>
      </w:r>
      <w:r w:rsidR="000108D4">
        <w:t>Продавца</w:t>
      </w:r>
      <w:r>
        <w:t xml:space="preserve">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w:t>
      </w:r>
      <w:r w:rsidR="000108D4">
        <w:t>купатель</w:t>
      </w:r>
      <w:r>
        <w:t xml:space="preserve">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w:t>
      </w:r>
      <w:r w:rsidR="009826DF">
        <w:t>купателя</w:t>
      </w:r>
      <w:r>
        <w:t xml:space="preserve">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Организовать предрейсовый и послерейсовый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 xml:space="preserve">Предоставить </w:t>
      </w:r>
      <w:r w:rsidR="009826DF">
        <w:t>Продавцу</w:t>
      </w:r>
      <w:r>
        <w:t>,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 xml:space="preserve">4.3.4. На территориях взрывопожароопасных объектов </w:t>
      </w:r>
      <w:r w:rsidR="009826DF">
        <w:t>Продавца</w:t>
      </w:r>
      <w:r>
        <w:t xml:space="preserve">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w:t>
      </w:r>
      <w:r w:rsidR="009826DF">
        <w:t>купателя</w:t>
      </w:r>
      <w:r>
        <w:t xml:space="preserve">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По</w:t>
      </w:r>
      <w:r w:rsidR="009826DF">
        <w:t>купатель</w:t>
      </w:r>
      <w:r w:rsidRPr="00254D7C">
        <w:t xml:space="preserve"> обязан для принадлежащих ему и (или) для переданных ему </w:t>
      </w:r>
      <w:r w:rsidR="009826DF">
        <w:t>Продавцом</w:t>
      </w:r>
      <w:r w:rsidRPr="00254D7C">
        <w:t xml:space="preserve">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 xml:space="preserve">При проведении работ на объектах </w:t>
      </w:r>
      <w:r w:rsidR="009826DF">
        <w:t>Продавца</w:t>
      </w:r>
      <w:r>
        <w:t xml:space="preserve"> По</w:t>
      </w:r>
      <w:r w:rsidR="009826DF">
        <w:t>купатель</w:t>
      </w:r>
      <w:r>
        <w:t xml:space="preserve"> обязан:</w:t>
      </w:r>
    </w:p>
    <w:p w:rsidR="00087281" w:rsidRDefault="00087281" w:rsidP="00087281">
      <w:pPr>
        <w:numPr>
          <w:ilvl w:val="0"/>
          <w:numId w:val="10"/>
        </w:numPr>
        <w:tabs>
          <w:tab w:val="clear" w:pos="850"/>
          <w:tab w:val="num" w:pos="1080"/>
        </w:tabs>
        <w:spacing w:before="120"/>
        <w:ind w:left="1080" w:hanging="360"/>
        <w:jc w:val="both"/>
      </w:pPr>
      <w:r w:rsidRPr="00254D7C">
        <w:lastRenderedPageBreak/>
        <w:t xml:space="preserve">выполнять подрядные работы в соответствии с проектной документацией, представленной </w:t>
      </w:r>
      <w:r w:rsidR="009826DF">
        <w:t>Продавцом</w:t>
      </w:r>
      <w:r w:rsidRPr="00254D7C">
        <w:t>,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химреагентов, ртутьсодержащих отходов, и других </w:t>
      </w:r>
      <w:r w:rsidRPr="00254D7C">
        <w:t xml:space="preserve">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w:t>
      </w:r>
      <w:r w:rsidR="009826DF">
        <w:t>Продавцом  и Покупателем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w:t>
      </w:r>
      <w:r w:rsidR="009826DF">
        <w:t>Продавцу</w:t>
      </w:r>
      <w:r w:rsidRPr="00254D7C">
        <w:t xml:space="preserve"> или третьим лицам, произвести полную ликвидацию всех экологических последствий аварий, </w:t>
      </w:r>
      <w:r w:rsidR="009826DF">
        <w:t>произошедших по вине Покупателя</w:t>
      </w:r>
      <w:r>
        <w:t>;</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w:t>
      </w:r>
      <w:r w:rsidR="009826DF">
        <w:t>купатель</w:t>
      </w:r>
      <w:r>
        <w:t xml:space="preserve">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w:t>
      </w:r>
      <w:r w:rsidR="009826DF">
        <w:t>купатель</w:t>
      </w:r>
      <w:r w:rsidRPr="00254D7C">
        <w:t xml:space="preserve">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w:t>
      </w:r>
      <w:r w:rsidR="009826DF">
        <w:t>Продавцом</w:t>
      </w:r>
      <w:r w:rsidRPr="00254D7C">
        <w:t xml:space="preserve"> в аренду (субаренду источников воздействий на окружающую среду, в том числ</w:t>
      </w:r>
      <w:r w:rsidR="009826DF">
        <w:t>е за  отчуждаемые ему Продавцом</w:t>
      </w:r>
      <w:r w:rsidRPr="00254D7C">
        <w:t xml:space="preserve"> отходы, а также компенсировать</w:t>
      </w:r>
      <w:r w:rsidR="009826DF">
        <w:t xml:space="preserve"> Продавцу </w:t>
      </w:r>
      <w:r w:rsidRPr="00254D7C">
        <w:t>расходы по платежам за выбросы и сбросы загрязняющих</w:t>
      </w:r>
      <w:proofErr w:type="gramEnd"/>
      <w:r w:rsidRPr="00254D7C">
        <w:t xml:space="preserve"> веществ через принадлежащие </w:t>
      </w:r>
      <w:r w:rsidR="009826DF">
        <w:t>Продавцу</w:t>
      </w:r>
      <w:r w:rsidRPr="00254D7C">
        <w:t xml:space="preserve">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химреагенты,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химреагенты,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w:t>
      </w:r>
      <w:r w:rsidR="009826DF">
        <w:t>ранспорте нефти (для Покупателей</w:t>
      </w:r>
      <w:r w:rsidRPr="00DB1CC5">
        <w:t xml:space="preserve"> производящих работы и оказывающие услуги для предприятий добычи, транспортировки и подготовки нефти).</w:t>
      </w:r>
    </w:p>
    <w:p w:rsidR="00087281" w:rsidRDefault="00087281" w:rsidP="00087281">
      <w:pPr>
        <w:jc w:val="both"/>
      </w:pPr>
    </w:p>
    <w:p w:rsidR="00087281" w:rsidRDefault="009826DF" w:rsidP="00087281">
      <w:pPr>
        <w:jc w:val="both"/>
      </w:pPr>
      <w:r>
        <w:t>Покупатель</w:t>
      </w:r>
      <w:r w:rsidR="00087281">
        <w:t xml:space="preserve"> обязан до начала работ представить</w:t>
      </w:r>
      <w:r>
        <w:t xml:space="preserve"> Продавцу</w:t>
      </w:r>
      <w:r w:rsidR="00087281">
        <w:t xml:space="preserve"> на каждый используемый </w:t>
      </w:r>
      <w:proofErr w:type="spellStart"/>
      <w:r w:rsidR="00087281">
        <w:t>химреагент</w:t>
      </w:r>
      <w:proofErr w:type="spellEnd"/>
      <w:r w:rsidR="00087281">
        <w:t xml:space="preserve"> копии указанных документов.</w:t>
      </w:r>
    </w:p>
    <w:p w:rsidR="00087281" w:rsidRDefault="00087281" w:rsidP="00087281">
      <w:pPr>
        <w:jc w:val="both"/>
      </w:pPr>
    </w:p>
    <w:p w:rsidR="00087281" w:rsidRDefault="00087281" w:rsidP="00087281">
      <w:pPr>
        <w:jc w:val="both"/>
      </w:pPr>
      <w:r>
        <w:t>4.4.5.</w:t>
      </w:r>
      <w:r>
        <w:tab/>
        <w:t>По</w:t>
      </w:r>
      <w:r w:rsidR="009826DF">
        <w:t>купатель</w:t>
      </w:r>
      <w:r>
        <w:t xml:space="preserve">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proofErr w:type="spellStart"/>
      <w:r>
        <w:t>Под</w:t>
      </w:r>
      <w:r w:rsidR="009826DF">
        <w:t>купателя</w:t>
      </w:r>
      <w:proofErr w:type="spellEnd"/>
      <w:r>
        <w:t xml:space="preserve"> окружающей природной среде или ее компонентам.</w:t>
      </w:r>
    </w:p>
    <w:p w:rsidR="00087281" w:rsidRDefault="00087281" w:rsidP="00087281">
      <w:pPr>
        <w:jc w:val="both"/>
      </w:pPr>
    </w:p>
    <w:p w:rsidR="00087281" w:rsidRDefault="00087281" w:rsidP="00087281">
      <w:pPr>
        <w:jc w:val="both"/>
      </w:pPr>
      <w:r>
        <w:t>Затраты По</w:t>
      </w:r>
      <w:r w:rsidR="009F252B">
        <w:t>купателя</w:t>
      </w:r>
      <w:r>
        <w:t xml:space="preserve">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w:t>
      </w:r>
      <w:r w:rsidR="009F252B">
        <w:t>Продавцом</w:t>
      </w:r>
      <w:r>
        <w:t>.</w:t>
      </w:r>
    </w:p>
    <w:p w:rsidR="00087281" w:rsidRDefault="00087281" w:rsidP="00087281">
      <w:pPr>
        <w:jc w:val="both"/>
      </w:pPr>
    </w:p>
    <w:p w:rsidR="00087281" w:rsidRDefault="00087281" w:rsidP="00087281">
      <w:pPr>
        <w:jc w:val="both"/>
      </w:pPr>
      <w:r>
        <w:t>4.4.6.</w:t>
      </w:r>
      <w:r>
        <w:tab/>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w:t>
      </w:r>
      <w:proofErr w:type="gramStart"/>
      <w:r>
        <w:t>е-</w:t>
      </w:r>
      <w:proofErr w:type="gramEnd"/>
      <w:r>
        <w:t>,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w:t>
      </w:r>
      <w:r w:rsidR="009F252B">
        <w:t>купатель</w:t>
      </w:r>
      <w:r>
        <w:t xml:space="preserve">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 xml:space="preserve">ОС (или службу ООС) </w:t>
      </w:r>
      <w:r w:rsidR="009F252B">
        <w:t>Покупателя</w:t>
      </w:r>
      <w:r w:rsidRPr="00803126">
        <w:t>.</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EC58D0" w:rsidP="00087281">
      <w:pPr>
        <w:jc w:val="both"/>
      </w:pPr>
      <w:r>
        <w:t>4.5.1.</w:t>
      </w:r>
      <w:r>
        <w:tab/>
        <w:t>Покупатель</w:t>
      </w:r>
      <w:r w:rsidR="00087281">
        <w:t xml:space="preserve"> обязан не допускать к работе на объектах </w:t>
      </w:r>
      <w:r>
        <w:t>Продавца</w:t>
      </w:r>
      <w:r w:rsidR="00087281">
        <w:t xml:space="preserve"> работников с признаками алкогольного, наркотическ</w:t>
      </w:r>
      <w:r w:rsidR="00771011">
        <w:t>ого или токсического опьянения.</w:t>
      </w:r>
    </w:p>
    <w:p w:rsidR="00087281" w:rsidRDefault="00087281" w:rsidP="00087281">
      <w:pPr>
        <w:jc w:val="both"/>
      </w:pPr>
      <w:r>
        <w:t xml:space="preserve">Во время пребывания работников на территории объектов </w:t>
      </w:r>
      <w:r w:rsidR="00EC58D0">
        <w:t>Продавца</w:t>
      </w:r>
      <w:r>
        <w:t>, а также в период междусменного отдыха в вахтовых поселках, городках и общежитиях П</w:t>
      </w:r>
      <w:r w:rsidR="00EC58D0">
        <w:t>окупатель</w:t>
      </w:r>
      <w:r>
        <w:t xml:space="preserve">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w:t>
      </w:r>
      <w:r w:rsidR="00771011">
        <w:t xml:space="preserve">кое или токсическое опьянение. </w:t>
      </w: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w:t>
      </w:r>
      <w:r w:rsidR="00EC58D0">
        <w:t>купатель</w:t>
      </w:r>
      <w:r>
        <w:t xml:space="preserve">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w:t>
      </w:r>
      <w:r w:rsidR="00EC58D0">
        <w:t>Продавца</w:t>
      </w:r>
      <w:r>
        <w:t xml:space="preserve">. Заверенные копии соответствующих документов должны быть направлены </w:t>
      </w:r>
      <w:r w:rsidR="00EC58D0">
        <w:t>Продавцу</w:t>
      </w:r>
      <w:r>
        <w:t xml:space="preserve"> в течение 3-х дней.</w:t>
      </w:r>
    </w:p>
    <w:p w:rsidR="00087281" w:rsidRDefault="00087281" w:rsidP="00087281">
      <w:pPr>
        <w:jc w:val="both"/>
      </w:pPr>
    </w:p>
    <w:p w:rsidR="00087281" w:rsidRDefault="00087281" w:rsidP="00087281">
      <w:pPr>
        <w:jc w:val="both"/>
      </w:pPr>
      <w:r>
        <w:t>4.5.2.</w:t>
      </w:r>
      <w:r>
        <w:tab/>
      </w:r>
      <w:proofErr w:type="gramStart"/>
      <w: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rsidR="00EC58D0">
        <w:t xml:space="preserve">Продавец </w:t>
      </w:r>
      <w:r>
        <w:t>и/или По</w:t>
      </w:r>
      <w:r w:rsidR="00EC58D0">
        <w:t>купатель</w:t>
      </w:r>
      <w:r>
        <w:t xml:space="preserve">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w:t>
      </w:r>
      <w:r>
        <w:lastRenderedPageBreak/>
        <w:t xml:space="preserve">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w:t>
      </w:r>
      <w:r w:rsidR="00EC58D0">
        <w:t>Продавца</w:t>
      </w:r>
      <w:r>
        <w:t xml:space="preserve"> и/или По</w:t>
      </w:r>
      <w:r w:rsidR="00EC58D0">
        <w:t>купателя</w:t>
      </w:r>
      <w:r>
        <w:t>, охраны, или другими незаинтересованными лицами. Результаты медицинского осмотра (освидетельствования), а также письменные объяснения работника По</w:t>
      </w:r>
      <w:r w:rsidR="00EC58D0">
        <w:t>купателя</w:t>
      </w:r>
      <w:r>
        <w:t xml:space="preserve">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r>
      <w:r w:rsidR="00EC58D0">
        <w:t>Продавец</w:t>
      </w:r>
      <w:r>
        <w:t xml:space="preserve"> (в т.ч. работники службы безопасности, либо представители организаций, которым </w:t>
      </w:r>
      <w:r w:rsidR="00EC58D0">
        <w:t>Продавец</w:t>
      </w:r>
      <w:r>
        <w:t xml:space="preserve"> делегировал это право) имеет право в любое время (в том числе во время и в местах межсменного отдыха и проезда в вахтовом транспорте) проверять исполнение По</w:t>
      </w:r>
      <w:r w:rsidR="00EC58D0">
        <w:t>купателем</w:t>
      </w:r>
      <w:r>
        <w:t xml:space="preserve"> обязанностей, предусмотренных ст. 5 настоящих Требований. В случае возникновения у </w:t>
      </w:r>
      <w:r w:rsidR="00EC58D0">
        <w:t>Продавца</w:t>
      </w:r>
      <w:r>
        <w:t xml:space="preserve"> подозрения о наличии на Объектах, вахтовом транспорте, местах межсменного отдыха работников По</w:t>
      </w:r>
      <w:r w:rsidR="00EC58D0">
        <w:t>купателя</w:t>
      </w:r>
      <w:r>
        <w:t xml:space="preserve"> в состоянии опьянения, По</w:t>
      </w:r>
      <w:r w:rsidR="00EC58D0">
        <w:t>купатель</w:t>
      </w:r>
      <w:r>
        <w:t xml:space="preserve"> обязан по требованию </w:t>
      </w:r>
      <w:r w:rsidR="00EC58D0">
        <w:t>Продавца</w:t>
      </w:r>
      <w:r>
        <w:t xml:space="preserve">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По</w:t>
      </w:r>
      <w:r w:rsidR="00BE2BD2">
        <w:t>купатель</w:t>
      </w:r>
      <w:r>
        <w:t xml:space="preserve"> обязан ежеквартально представлять отчет (в произвольной форме) в подразделение ПБОТОС </w:t>
      </w:r>
      <w:r w:rsidR="00BE2BD2">
        <w:t>Продавца</w:t>
      </w:r>
      <w:r>
        <w:t xml:space="preserve"> о результатах работы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w:t>
      </w:r>
      <w:r w:rsidR="00BE2BD2">
        <w:t>купатель</w:t>
      </w:r>
      <w:r>
        <w:t xml:space="preserve">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 xml:space="preserve">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w:t>
      </w:r>
      <w:proofErr w:type="gramStart"/>
      <w:r>
        <w:t>мероприятиях</w:t>
      </w:r>
      <w:proofErr w:type="gramEnd"/>
      <w:r>
        <w:t xml:space="preserve"> разработанных по итогам расследования происшествий.</w:t>
      </w:r>
    </w:p>
    <w:p w:rsidR="0099559E" w:rsidRDefault="0099559E" w:rsidP="0099559E">
      <w:pPr>
        <w:spacing w:before="120"/>
        <w:ind w:left="1080"/>
        <w:jc w:val="both"/>
      </w:pPr>
    </w:p>
    <w:p w:rsidR="000F330D" w:rsidRDefault="00087281">
      <w:r>
        <w:t>По</w:t>
      </w:r>
      <w:r w:rsidR="00BE2BD2">
        <w:t>купатель</w:t>
      </w:r>
      <w:r>
        <w:t xml:space="preserve"> принимает условие о праве </w:t>
      </w:r>
      <w:r w:rsidR="00BE2BD2">
        <w:t>Продавца</w:t>
      </w:r>
      <w:r>
        <w:t xml:space="preserve">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rsidR="0099559E">
        <w:t>.</w:t>
      </w:r>
    </w:p>
    <w:p w:rsidR="000F330D" w:rsidRDefault="000F330D"/>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2D657C">
            <w:pPr>
              <w:rPr>
                <w:b/>
                <w:color w:val="000000"/>
              </w:rPr>
            </w:pPr>
            <w:r w:rsidRPr="00C548CC">
              <w:rPr>
                <w:b/>
                <w:color w:val="000000"/>
                <w:sz w:val="22"/>
                <w:szCs w:val="22"/>
              </w:rPr>
              <w:t xml:space="preserve">От </w:t>
            </w:r>
            <w:r w:rsidR="002D657C">
              <w:rPr>
                <w:b/>
                <w:color w:val="000000"/>
                <w:sz w:val="22"/>
                <w:szCs w:val="22"/>
              </w:rPr>
              <w:t>ПРОДАВЦА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2D657C">
            <w:pPr>
              <w:rPr>
                <w:b/>
                <w:color w:val="000000"/>
              </w:rPr>
            </w:pPr>
            <w:r w:rsidRPr="00C548CC">
              <w:rPr>
                <w:b/>
                <w:color w:val="000000"/>
                <w:sz w:val="22"/>
                <w:szCs w:val="22"/>
              </w:rPr>
              <w:t xml:space="preserve">От </w:t>
            </w:r>
            <w:r w:rsidR="002D657C">
              <w:rPr>
                <w:b/>
                <w:color w:val="000000"/>
                <w:sz w:val="22"/>
                <w:szCs w:val="22"/>
              </w:rPr>
              <w:t>ПОКУПАТЕЛЯ</w:t>
            </w:r>
          </w:p>
        </w:tc>
      </w:tr>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2F541B" w:rsidRDefault="00524ABA" w:rsidP="002F541B">
            <w:pPr>
              <w:rPr>
                <w:b/>
                <w:color w:val="000000"/>
                <w:sz w:val="22"/>
                <w:szCs w:val="22"/>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002F541B">
              <w:rPr>
                <w:b/>
                <w:color w:val="000000"/>
                <w:sz w:val="22"/>
                <w:szCs w:val="22"/>
              </w:rPr>
              <w:t xml:space="preserve"> </w:t>
            </w:r>
          </w:p>
          <w:p w:rsidR="00524ABA" w:rsidRPr="00C548CC" w:rsidRDefault="002F541B" w:rsidP="002F541B">
            <w:pPr>
              <w:rPr>
                <w:b/>
                <w:color w:val="000000"/>
              </w:rPr>
            </w:pPr>
            <w:r>
              <w:rPr>
                <w:b/>
                <w:color w:val="000000"/>
                <w:sz w:val="22"/>
                <w:szCs w:val="22"/>
              </w:rPr>
              <w:t>АО "КНГ-Машзаводсервис"</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801439" w:rsidRDefault="00801439" w:rsidP="0068754D">
            <w:pPr>
              <w:rPr>
                <w:b/>
                <w:color w:val="000000"/>
                <w:sz w:val="22"/>
                <w:szCs w:val="22"/>
              </w:rPr>
            </w:pPr>
          </w:p>
          <w:bookmarkStart w:id="58" w:name="_GoBack"/>
          <w:bookmarkEnd w:id="58"/>
          <w:p w:rsidR="00524ABA" w:rsidRPr="00C548CC" w:rsidRDefault="00524ABA" w:rsidP="0068754D">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2F541B" w:rsidRDefault="00524ABA" w:rsidP="001328DC">
            <w:pPr>
              <w:rPr>
                <w:b/>
                <w:color w:val="000000"/>
                <w:sz w:val="22"/>
                <w:szCs w:val="22"/>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002F541B">
              <w:rPr>
                <w:b/>
                <w:color w:val="000000"/>
                <w:sz w:val="22"/>
                <w:szCs w:val="22"/>
              </w:rPr>
              <w:t>Управляющий</w:t>
            </w:r>
          </w:p>
          <w:p w:rsidR="002F541B" w:rsidRDefault="002F541B" w:rsidP="001328DC">
            <w:pPr>
              <w:rPr>
                <w:b/>
                <w:color w:val="000000"/>
                <w:sz w:val="22"/>
                <w:szCs w:val="22"/>
              </w:rPr>
            </w:pPr>
          </w:p>
          <w:p w:rsidR="00524ABA" w:rsidRPr="00C548CC" w:rsidRDefault="002F541B" w:rsidP="001328DC">
            <w:pPr>
              <w:rPr>
                <w:b/>
                <w:color w:val="000000"/>
              </w:rPr>
            </w:pPr>
            <w:r>
              <w:rPr>
                <w:b/>
                <w:color w:val="000000"/>
                <w:sz w:val="22"/>
                <w:szCs w:val="22"/>
              </w:rPr>
              <w:t>________________С.Н. Шестаков</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r w:rsidR="00524ABA" w:rsidRPr="00C548CC">
              <w:rPr>
                <w:b/>
                <w:color w:val="000000"/>
                <w:sz w:val="22"/>
                <w:szCs w:val="22"/>
              </w:rPr>
              <w:fldChar w:fldCharType="begin">
                <w:ffData>
                  <w:name w:val=""/>
                  <w:enabled/>
                  <w:calcOnExit w:val="0"/>
                  <w:textInput/>
                </w:ffData>
              </w:fldChar>
            </w:r>
            <w:r w:rsidR="00524ABA" w:rsidRPr="00C548CC">
              <w:rPr>
                <w:b/>
                <w:color w:val="000000"/>
                <w:sz w:val="22"/>
                <w:szCs w:val="22"/>
              </w:rPr>
              <w:instrText xml:space="preserve"> FORMTEXT </w:instrText>
            </w:r>
            <w:r w:rsidR="00524ABA" w:rsidRPr="00C548CC">
              <w:rPr>
                <w:b/>
                <w:color w:val="000000"/>
                <w:sz w:val="22"/>
                <w:szCs w:val="22"/>
              </w:rPr>
            </w:r>
            <w:r w:rsidR="00524ABA" w:rsidRPr="00C548CC">
              <w:rPr>
                <w:b/>
                <w:color w:val="000000"/>
                <w:sz w:val="22"/>
                <w:szCs w:val="22"/>
              </w:rPr>
              <w:fldChar w:fldCharType="separate"/>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t> </w:t>
            </w:r>
            <w:r w:rsidR="00524ABA" w:rsidRPr="00C548CC">
              <w:rPr>
                <w:b/>
                <w:color w:val="000000"/>
                <w:sz w:val="22"/>
                <w:szCs w:val="22"/>
              </w:rPr>
              <w:fldChar w:fldCharType="end"/>
            </w:r>
          </w:p>
          <w:p w:rsidR="00524ABA" w:rsidRPr="00C548CC" w:rsidRDefault="00524ABA" w:rsidP="001328DC">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801439" w:rsidRDefault="00801439" w:rsidP="001328DC">
            <w:pPr>
              <w:rPr>
                <w:b/>
                <w:color w:val="000000"/>
                <w:sz w:val="22"/>
                <w:szCs w:val="22"/>
              </w:rPr>
            </w:pPr>
          </w:p>
          <w:p w:rsidR="00801439" w:rsidRDefault="00801439" w:rsidP="001328DC">
            <w:pPr>
              <w:rPr>
                <w:b/>
                <w:color w:val="000000"/>
                <w:sz w:val="22"/>
                <w:szCs w:val="22"/>
              </w:rPr>
            </w:pPr>
          </w:p>
          <w:p w:rsidR="00524ABA" w:rsidRPr="00C548CC" w:rsidRDefault="00524ABA" w:rsidP="001328DC">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1328DC">
            <w:pPr>
              <w:rPr>
                <w:b/>
                <w:color w:val="000000"/>
              </w:rPr>
            </w:pPr>
            <w:r w:rsidRPr="00C548CC">
              <w:rPr>
                <w:b/>
                <w:color w:val="000000"/>
                <w:sz w:val="22"/>
                <w:szCs w:val="22"/>
              </w:rPr>
              <w:t>М.П.</w:t>
            </w:r>
          </w:p>
        </w:tc>
      </w:tr>
    </w:tbl>
    <w:p w:rsidR="00524ABA" w:rsidRPr="003F656A" w:rsidRDefault="00524ABA" w:rsidP="00524ABA">
      <w:pPr>
        <w:rPr>
          <w:b/>
          <w:bCs/>
          <w:sz w:val="14"/>
          <w:szCs w:val="14"/>
        </w:rPr>
      </w:pPr>
    </w:p>
    <w:p w:rsidR="000F330D" w:rsidRPr="00F577BB" w:rsidRDefault="000F330D" w:rsidP="0099559E">
      <w:pPr>
        <w:spacing w:after="200" w:line="276" w:lineRule="auto"/>
        <w:rPr>
          <w:b/>
        </w:rPr>
      </w:pPr>
      <w:bookmarkStart w:id="59" w:name="_Toc172097330"/>
      <w:bookmarkStart w:id="60" w:name="_Toc172965284"/>
      <w:bookmarkStart w:id="61" w:name="_Toc180401928"/>
      <w:bookmarkStart w:id="62" w:name="_Toc187829128"/>
      <w:r w:rsidRPr="00F577BB">
        <w:rPr>
          <w:b/>
          <w:i/>
          <w:caps/>
          <w:snapToGrid w:val="0"/>
        </w:rPr>
        <w:t>ПРИЛОЖЕНИЕ 1. ФОРМА «АКТА о состоянии работника, отстраненного от работы</w:t>
      </w:r>
      <w:r w:rsidRPr="00F577BB">
        <w:rPr>
          <w:b/>
          <w:i/>
          <w:caps/>
        </w:rPr>
        <w:t>»</w:t>
      </w:r>
      <w:bookmarkEnd w:id="59"/>
      <w:bookmarkEnd w:id="60"/>
      <w:bookmarkEnd w:id="61"/>
      <w:bookmarkEnd w:id="62"/>
    </w:p>
    <w:p w:rsidR="000F330D" w:rsidRDefault="000F330D" w:rsidP="000F330D">
      <w:pPr>
        <w:ind w:left="360" w:firstLine="348"/>
        <w:jc w:val="right"/>
      </w:pPr>
    </w:p>
    <w:p w:rsidR="000F330D" w:rsidRPr="00D26811" w:rsidRDefault="000F330D" w:rsidP="000F330D">
      <w:pPr>
        <w:ind w:left="360" w:firstLine="348"/>
        <w:jc w:val="right"/>
        <w:rPr>
          <w:sz w:val="20"/>
          <w:szCs w:val="20"/>
        </w:rPr>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Наличие критериев, дающих основание полагать, что работник находится в состоянии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r w:rsidRPr="00D26811">
        <w:rPr>
          <w:sz w:val="20"/>
          <w:szCs w:val="20"/>
        </w:rPr>
        <w:tab/>
        <w:t xml:space="preserve"> </w:t>
      </w:r>
    </w:p>
    <w:p w:rsidR="000F330D" w:rsidRPr="00D26811" w:rsidRDefault="000F330D" w:rsidP="000F330D">
      <w:pPr>
        <w:ind w:left="360"/>
        <w:jc w:val="both"/>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524ABA" w:rsidRDefault="00524ABA" w:rsidP="00524ABA">
      <w:pPr>
        <w:ind w:left="705"/>
        <w:jc w:val="center"/>
        <w:rPr>
          <w:b/>
          <w:sz w:val="22"/>
          <w:szCs w:val="22"/>
        </w:rPr>
      </w:pPr>
      <w:r>
        <w:rPr>
          <w:b/>
          <w:sz w:val="22"/>
          <w:szCs w:val="22"/>
        </w:rPr>
        <w:t>Согласовано как форма</w:t>
      </w:r>
    </w:p>
    <w:p w:rsidR="00524ABA" w:rsidRPr="00C548CC" w:rsidRDefault="00524ABA" w:rsidP="00524ABA">
      <w:pPr>
        <w:ind w:left="705"/>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5"/>
        <w:gridCol w:w="4826"/>
      </w:tblGrid>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B527E6">
            <w:pPr>
              <w:rPr>
                <w:b/>
                <w:color w:val="000000"/>
              </w:rPr>
            </w:pPr>
            <w:r w:rsidRPr="00C548CC">
              <w:rPr>
                <w:b/>
                <w:color w:val="000000"/>
                <w:sz w:val="22"/>
                <w:szCs w:val="22"/>
              </w:rPr>
              <w:t xml:space="preserve">От </w:t>
            </w:r>
            <w:r w:rsidR="00B527E6">
              <w:rPr>
                <w:b/>
                <w:color w:val="000000"/>
                <w:sz w:val="22"/>
                <w:szCs w:val="22"/>
              </w:rPr>
              <w:t>Продавца</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B527E6">
            <w:pPr>
              <w:rPr>
                <w:b/>
                <w:color w:val="000000"/>
              </w:rPr>
            </w:pPr>
            <w:r w:rsidRPr="00C548CC">
              <w:rPr>
                <w:b/>
                <w:color w:val="000000"/>
                <w:sz w:val="22"/>
                <w:szCs w:val="22"/>
              </w:rPr>
              <w:t xml:space="preserve">От </w:t>
            </w:r>
            <w:r w:rsidR="00B527E6">
              <w:rPr>
                <w:b/>
                <w:color w:val="000000"/>
                <w:sz w:val="22"/>
                <w:szCs w:val="22"/>
              </w:rPr>
              <w:t>Покупателя</w:t>
            </w:r>
          </w:p>
        </w:tc>
      </w:tr>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1328DC">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1328DC">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tc>
      </w:tr>
      <w:tr w:rsidR="00524ABA" w:rsidRPr="00C548CC" w:rsidTr="001328DC">
        <w:tc>
          <w:tcPr>
            <w:tcW w:w="4745" w:type="dxa"/>
            <w:tcBorders>
              <w:top w:val="single" w:sz="4" w:space="0" w:color="auto"/>
              <w:left w:val="single" w:sz="4" w:space="0" w:color="auto"/>
              <w:bottom w:val="single" w:sz="4" w:space="0" w:color="auto"/>
              <w:right w:val="single" w:sz="4" w:space="0" w:color="auto"/>
            </w:tcBorders>
          </w:tcPr>
          <w:p w:rsidR="00524ABA" w:rsidRPr="00C548CC" w:rsidRDefault="00524ABA" w:rsidP="001328DC">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1328DC">
            <w:pPr>
              <w:rPr>
                <w:b/>
                <w:color w:val="000000"/>
              </w:rPr>
            </w:pPr>
            <w:r w:rsidRPr="00C548CC">
              <w:rPr>
                <w:b/>
                <w:color w:val="000000"/>
                <w:sz w:val="22"/>
                <w:szCs w:val="22"/>
              </w:rPr>
              <w:t>М.П.</w:t>
            </w:r>
          </w:p>
        </w:tc>
        <w:tc>
          <w:tcPr>
            <w:tcW w:w="4826" w:type="dxa"/>
            <w:tcBorders>
              <w:top w:val="single" w:sz="4" w:space="0" w:color="auto"/>
              <w:left w:val="single" w:sz="4" w:space="0" w:color="auto"/>
              <w:bottom w:val="single" w:sz="4" w:space="0" w:color="auto"/>
              <w:right w:val="single" w:sz="4" w:space="0" w:color="auto"/>
            </w:tcBorders>
          </w:tcPr>
          <w:p w:rsidR="00524ABA" w:rsidRPr="00C548CC" w:rsidRDefault="00524ABA" w:rsidP="001328DC">
            <w:pPr>
              <w:rPr>
                <w:b/>
                <w:color w:val="000000"/>
              </w:rPr>
            </w:pP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r w:rsidRPr="00C548CC">
              <w:rPr>
                <w:b/>
                <w:color w:val="000000"/>
                <w:sz w:val="22"/>
                <w:szCs w:val="22"/>
              </w:rPr>
              <w:fldChar w:fldCharType="begin">
                <w:ffData>
                  <w:name w:val=""/>
                  <w:enabled/>
                  <w:calcOnExit w:val="0"/>
                  <w:textInput/>
                </w:ffData>
              </w:fldChar>
            </w:r>
            <w:r w:rsidRPr="00C548CC">
              <w:rPr>
                <w:b/>
                <w:color w:val="000000"/>
                <w:sz w:val="22"/>
                <w:szCs w:val="22"/>
              </w:rPr>
              <w:instrText xml:space="preserve"> FORMTEXT </w:instrText>
            </w:r>
            <w:r w:rsidRPr="00C548CC">
              <w:rPr>
                <w:b/>
                <w:color w:val="000000"/>
                <w:sz w:val="22"/>
                <w:szCs w:val="22"/>
              </w:rPr>
            </w:r>
            <w:r w:rsidRPr="00C548CC">
              <w:rPr>
                <w:b/>
                <w:color w:val="000000"/>
                <w:sz w:val="22"/>
                <w:szCs w:val="22"/>
              </w:rPr>
              <w:fldChar w:fldCharType="separate"/>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t> </w:t>
            </w:r>
            <w:r w:rsidRPr="00C548CC">
              <w:rPr>
                <w:b/>
                <w:color w:val="000000"/>
                <w:sz w:val="22"/>
                <w:szCs w:val="22"/>
              </w:rPr>
              <w:fldChar w:fldCharType="end"/>
            </w:r>
          </w:p>
          <w:p w:rsidR="00524ABA" w:rsidRPr="00C548CC" w:rsidRDefault="00524ABA" w:rsidP="001328DC">
            <w:pPr>
              <w:rPr>
                <w:b/>
                <w:color w:val="000000"/>
              </w:rPr>
            </w:pPr>
            <w:r w:rsidRPr="00C548CC">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8DC" w:rsidRDefault="001328DC" w:rsidP="00087281">
      <w:r>
        <w:separator/>
      </w:r>
    </w:p>
  </w:endnote>
  <w:endnote w:type="continuationSeparator" w:id="0">
    <w:p w:rsidR="001328DC" w:rsidRDefault="001328DC"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1328DC" w:rsidRDefault="001328DC" w:rsidP="00087281">
        <w:pPr>
          <w:pStyle w:val="ac"/>
          <w:jc w:val="right"/>
        </w:pPr>
        <w:r w:rsidRPr="000F330D">
          <w:rPr>
            <w:sz w:val="20"/>
            <w:szCs w:val="20"/>
          </w:rPr>
          <w:fldChar w:fldCharType="begin"/>
        </w:r>
        <w:r w:rsidRPr="000F330D">
          <w:rPr>
            <w:sz w:val="20"/>
            <w:szCs w:val="20"/>
          </w:rPr>
          <w:instrText xml:space="preserve"> PAGE   \* MERGEFORMAT </w:instrText>
        </w:r>
        <w:r w:rsidRPr="000F330D">
          <w:rPr>
            <w:sz w:val="20"/>
            <w:szCs w:val="20"/>
          </w:rPr>
          <w:fldChar w:fldCharType="separate"/>
        </w:r>
        <w:r w:rsidR="00801439">
          <w:rPr>
            <w:noProof/>
            <w:sz w:val="20"/>
            <w:szCs w:val="20"/>
          </w:rPr>
          <w:t>19</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8DC" w:rsidRDefault="001328DC" w:rsidP="00087281">
      <w:r>
        <w:separator/>
      </w:r>
    </w:p>
  </w:footnote>
  <w:footnote w:type="continuationSeparator" w:id="0">
    <w:p w:rsidR="001328DC" w:rsidRDefault="001328DC"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1328DC">
      <w:trPr>
        <w:trHeight w:val="159"/>
      </w:trPr>
      <w:tc>
        <w:tcPr>
          <w:tcW w:w="1648" w:type="dxa"/>
          <w:tcBorders>
            <w:bottom w:val="single" w:sz="12" w:space="0" w:color="E7CF6E"/>
          </w:tcBorders>
        </w:tcPr>
        <w:p w:rsidR="001328DC" w:rsidRDefault="00801439">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080" w:type="dxa"/>
          <w:tcBorders>
            <w:top w:val="single" w:sz="12" w:space="0" w:color="E7CF6E"/>
            <w:bottom w:val="single" w:sz="12" w:space="0" w:color="E7CF6E"/>
            <w:right w:val="single" w:sz="12" w:space="0" w:color="E7CF6E"/>
          </w:tcBorders>
          <w:vAlign w:val="center"/>
        </w:tcPr>
        <w:p w:rsidR="001328DC" w:rsidRPr="00FF712B" w:rsidRDefault="001328DC">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1328DC">
      <w:trPr>
        <w:trHeight w:val="135"/>
      </w:trPr>
      <w:tc>
        <w:tcPr>
          <w:tcW w:w="9728" w:type="dxa"/>
          <w:gridSpan w:val="2"/>
          <w:tcBorders>
            <w:top w:val="single" w:sz="12" w:space="0" w:color="E7CF6E"/>
            <w:left w:val="single" w:sz="12" w:space="0" w:color="E7CF6E"/>
            <w:bottom w:val="single" w:sz="12" w:space="0" w:color="E7CF6E"/>
          </w:tcBorders>
        </w:tcPr>
        <w:p w:rsidR="001328DC" w:rsidRDefault="001328DC">
          <w:pPr>
            <w:pStyle w:val="a3"/>
            <w:tabs>
              <w:tab w:val="left" w:pos="7632"/>
            </w:tabs>
            <w:spacing w:after="0"/>
            <w:ind w:left="970"/>
            <w:jc w:val="left"/>
            <w:rPr>
              <w:rFonts w:ascii="Arial Narrow" w:hAnsi="Arial Narrow" w:cs="Arial"/>
              <w:bCs/>
              <w:sz w:val="16"/>
              <w:szCs w:val="16"/>
            </w:rPr>
          </w:pPr>
        </w:p>
      </w:tc>
    </w:tr>
  </w:tbl>
  <w:p w:rsidR="001328DC" w:rsidRDefault="001328DC">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DC" w:rsidRDefault="001328DC">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1328DC">
      <w:trPr>
        <w:trHeight w:val="159"/>
      </w:trPr>
      <w:tc>
        <w:tcPr>
          <w:tcW w:w="1648" w:type="dxa"/>
          <w:tcBorders>
            <w:bottom w:val="single" w:sz="12" w:space="0" w:color="E7CF6E"/>
          </w:tcBorders>
        </w:tcPr>
        <w:p w:rsidR="001328DC" w:rsidRDefault="00801439">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2" o:spid="_x0000_s2050" type="#_x0000_t136" style="position:absolute;left:0;text-align:left;margin-left:0;margin-top:0;width:572.6pt;height:104.1pt;rotation:315;z-index:251659264;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080" w:type="dxa"/>
          <w:tcBorders>
            <w:top w:val="single" w:sz="12" w:space="0" w:color="E7CF6E"/>
            <w:bottom w:val="single" w:sz="12" w:space="0" w:color="E7CF6E"/>
            <w:right w:val="single" w:sz="12" w:space="0" w:color="E7CF6E"/>
          </w:tcBorders>
          <w:vAlign w:val="center"/>
        </w:tcPr>
        <w:p w:rsidR="001328DC" w:rsidRPr="00FF712B" w:rsidRDefault="001328DC">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1328DC">
      <w:trPr>
        <w:trHeight w:val="135"/>
      </w:trPr>
      <w:tc>
        <w:tcPr>
          <w:tcW w:w="9728" w:type="dxa"/>
          <w:gridSpan w:val="2"/>
          <w:tcBorders>
            <w:top w:val="single" w:sz="12" w:space="0" w:color="E7CF6E"/>
            <w:left w:val="single" w:sz="12" w:space="0" w:color="E7CF6E"/>
            <w:bottom w:val="single" w:sz="12" w:space="0" w:color="E7CF6E"/>
          </w:tcBorders>
        </w:tcPr>
        <w:p w:rsidR="001328DC" w:rsidRDefault="001328DC">
          <w:pPr>
            <w:pStyle w:val="a3"/>
            <w:tabs>
              <w:tab w:val="left" w:pos="7632"/>
            </w:tabs>
            <w:spacing w:after="0"/>
            <w:ind w:left="970"/>
            <w:jc w:val="left"/>
            <w:rPr>
              <w:rFonts w:ascii="Arial Narrow" w:hAnsi="Arial Narrow" w:cs="Arial"/>
              <w:bCs/>
              <w:sz w:val="16"/>
              <w:szCs w:val="16"/>
            </w:rPr>
          </w:pPr>
        </w:p>
      </w:tc>
    </w:tr>
  </w:tbl>
  <w:p w:rsidR="001328DC" w:rsidRDefault="001328DC">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DC" w:rsidRDefault="001328DC">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DC" w:rsidRDefault="001328DC">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1328DC">
      <w:trPr>
        <w:trHeight w:val="159"/>
      </w:trPr>
      <w:tc>
        <w:tcPr>
          <w:tcW w:w="1119" w:type="dxa"/>
          <w:tcBorders>
            <w:bottom w:val="single" w:sz="12" w:space="0" w:color="E7CF6E"/>
          </w:tcBorders>
        </w:tcPr>
        <w:p w:rsidR="001328DC" w:rsidRDefault="00801439">
          <w:pPr>
            <w:widowControl w:val="0"/>
            <w:spacing w:line="288" w:lineRule="auto"/>
            <w:jc w:val="right"/>
            <w:outlineLvl w:val="0"/>
            <w:rPr>
              <w:noProof/>
              <w:sz w:val="16"/>
              <w:szCs w:val="16"/>
            </w:rPr>
          </w:pPr>
          <w:r>
            <w:rPr>
              <w:noProof/>
              <w:sz w:val="16"/>
              <w:szCs w:val="1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4" o:spid="_x0000_s2052" type="#_x0000_t136" style="position:absolute;left:0;text-align:left;margin-left:0;margin-top:0;width:572.6pt;height:104.1pt;rotation:315;z-index:251661312;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r>
            <w:rPr>
              <w:noProof/>
              <w:sz w:val="16"/>
              <w:szCs w:val="16"/>
            </w:rPr>
            <w:pict>
              <v:shape id="PowerPlusWaterMarkObject2484513" o:spid="_x0000_s2051" type="#_x0000_t136" style="position:absolute;left:0;text-align:left;margin-left:0;margin-top:0;width:572.6pt;height:104.1pt;rotation:315;z-index:251660288;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tc>
      <w:tc>
        <w:tcPr>
          <w:tcW w:w="8735" w:type="dxa"/>
          <w:tcBorders>
            <w:top w:val="single" w:sz="12" w:space="0" w:color="E7CF6E"/>
            <w:bottom w:val="single" w:sz="12" w:space="0" w:color="E7CF6E"/>
            <w:right w:val="single" w:sz="12" w:space="0" w:color="E7CF6E"/>
          </w:tcBorders>
          <w:vAlign w:val="center"/>
        </w:tcPr>
        <w:p w:rsidR="001328DC" w:rsidRPr="00FF712B" w:rsidRDefault="001328DC">
          <w:pPr>
            <w:jc w:val="right"/>
            <w:rPr>
              <w:rFonts w:ascii="Arial" w:hAnsi="Arial" w:cs="Arial"/>
              <w:b/>
              <w:bCs/>
              <w:sz w:val="10"/>
              <w:szCs w:val="10"/>
            </w:rPr>
          </w:pPr>
        </w:p>
      </w:tc>
    </w:tr>
    <w:tr w:rsidR="001328DC">
      <w:trPr>
        <w:trHeight w:val="135"/>
      </w:trPr>
      <w:tc>
        <w:tcPr>
          <w:tcW w:w="9854" w:type="dxa"/>
          <w:gridSpan w:val="2"/>
          <w:tcBorders>
            <w:top w:val="single" w:sz="12" w:space="0" w:color="E7CF6E"/>
            <w:left w:val="single" w:sz="12" w:space="0" w:color="E7CF6E"/>
            <w:bottom w:val="single" w:sz="12" w:space="0" w:color="E7CF6E"/>
          </w:tcBorders>
        </w:tcPr>
        <w:p w:rsidR="001328DC" w:rsidRDefault="001328DC">
          <w:pPr>
            <w:pStyle w:val="a3"/>
            <w:tabs>
              <w:tab w:val="left" w:pos="7632"/>
            </w:tabs>
            <w:spacing w:after="0"/>
            <w:ind w:left="970"/>
            <w:jc w:val="left"/>
            <w:rPr>
              <w:rFonts w:ascii="Arial Narrow" w:hAnsi="Arial Narrow" w:cs="Arial"/>
              <w:bCs/>
              <w:sz w:val="16"/>
              <w:szCs w:val="16"/>
            </w:rPr>
          </w:pPr>
        </w:p>
      </w:tc>
    </w:tr>
  </w:tbl>
  <w:p w:rsidR="001328DC" w:rsidRDefault="001328DC">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8DC" w:rsidRDefault="001328D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3"/>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108D4"/>
    <w:rsid w:val="00011808"/>
    <w:rsid w:val="00012C5B"/>
    <w:rsid w:val="000666FE"/>
    <w:rsid w:val="00081BBC"/>
    <w:rsid w:val="00087281"/>
    <w:rsid w:val="000E2C1F"/>
    <w:rsid w:val="000E5B1C"/>
    <w:rsid w:val="000F330D"/>
    <w:rsid w:val="001328DC"/>
    <w:rsid w:val="00144BE2"/>
    <w:rsid w:val="002460FE"/>
    <w:rsid w:val="002D657C"/>
    <w:rsid w:val="002F541B"/>
    <w:rsid w:val="003A32E5"/>
    <w:rsid w:val="003C13D0"/>
    <w:rsid w:val="00410F5E"/>
    <w:rsid w:val="004559A3"/>
    <w:rsid w:val="004779A9"/>
    <w:rsid w:val="004C1607"/>
    <w:rsid w:val="00524ABA"/>
    <w:rsid w:val="005520A4"/>
    <w:rsid w:val="005525D9"/>
    <w:rsid w:val="005C7258"/>
    <w:rsid w:val="00656E43"/>
    <w:rsid w:val="006817D0"/>
    <w:rsid w:val="00686024"/>
    <w:rsid w:val="0068754D"/>
    <w:rsid w:val="00695510"/>
    <w:rsid w:val="0070299D"/>
    <w:rsid w:val="00771011"/>
    <w:rsid w:val="007D4957"/>
    <w:rsid w:val="00801439"/>
    <w:rsid w:val="008015DE"/>
    <w:rsid w:val="008438E4"/>
    <w:rsid w:val="009826DF"/>
    <w:rsid w:val="0099559E"/>
    <w:rsid w:val="009F252B"/>
    <w:rsid w:val="00A31BB7"/>
    <w:rsid w:val="00A92860"/>
    <w:rsid w:val="00B527E6"/>
    <w:rsid w:val="00B672CF"/>
    <w:rsid w:val="00BD5372"/>
    <w:rsid w:val="00BE2BD2"/>
    <w:rsid w:val="00C0655F"/>
    <w:rsid w:val="00C43489"/>
    <w:rsid w:val="00C4512D"/>
    <w:rsid w:val="00C534BA"/>
    <w:rsid w:val="00CA4DF8"/>
    <w:rsid w:val="00CE7F6A"/>
    <w:rsid w:val="00D25620"/>
    <w:rsid w:val="00EC58D0"/>
    <w:rsid w:val="00ED31E0"/>
    <w:rsid w:val="00EE5797"/>
    <w:rsid w:val="00F07D3F"/>
    <w:rsid w:val="00F2539C"/>
    <w:rsid w:val="00F26F88"/>
    <w:rsid w:val="00F577BB"/>
    <w:rsid w:val="00F6661D"/>
    <w:rsid w:val="00F850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19</Pages>
  <Words>7054</Words>
  <Characters>40213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Ивлев Вадим Александрович</cp:lastModifiedBy>
  <cp:revision>30</cp:revision>
  <dcterms:created xsi:type="dcterms:W3CDTF">2018-05-11T07:37:00Z</dcterms:created>
  <dcterms:modified xsi:type="dcterms:W3CDTF">2018-09-13T09:16:00Z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MYVStqW71{hX00002X16K0</vt:lpwstr>
  </property>
</Properties>
</file>