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невостребованных</w:t>
      </w:r>
      <w:proofErr w:type="gramEnd"/>
      <w:r w:rsidRPr="00C0430C">
        <w:rPr>
          <w:rFonts w:ascii="Times New Roman" w:hAnsi="Times New Roman"/>
          <w:b/>
          <w:sz w:val="24"/>
          <w:szCs w:val="24"/>
        </w:rPr>
        <w:t xml:space="preserve">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E1634F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proofErr w:type="gramStart"/>
      <w:r w:rsidRPr="00046497">
        <w:rPr>
          <w:i/>
          <w:highlight w:val="lightGray"/>
        </w:rPr>
        <w:t>Акционерное общество «</w:t>
      </w:r>
      <w:proofErr w:type="spellStart"/>
      <w:r w:rsidRPr="00046497">
        <w:rPr>
          <w:i/>
          <w:highlight w:val="lightGray"/>
        </w:rPr>
        <w:t>Верхнечонскнефтегаз</w:t>
      </w:r>
      <w:proofErr w:type="spellEnd"/>
      <w:r w:rsidRPr="00046497">
        <w:rPr>
          <w:i/>
          <w:highlight w:val="lightGray"/>
        </w:rPr>
        <w:t>» (сокращенное наименование – АО «ВЧНГ»)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Pr="000C0FDC">
        <w:rPr>
          <w:i/>
        </w:rPr>
        <w:t>Заместител</w:t>
      </w:r>
      <w:r>
        <w:rPr>
          <w:i/>
        </w:rPr>
        <w:t>я</w:t>
      </w:r>
      <w:r w:rsidRPr="000C0FDC">
        <w:rPr>
          <w:i/>
        </w:rPr>
        <w:t xml:space="preserve"> генерального директора по </w:t>
      </w:r>
      <w:r w:rsidR="00A135C3">
        <w:rPr>
          <w:i/>
        </w:rPr>
        <w:t>снабжению</w:t>
      </w:r>
      <w:r w:rsidRPr="000C0FDC">
        <w:rPr>
          <w:i/>
        </w:rPr>
        <w:t xml:space="preserve"> </w:t>
      </w:r>
      <w:proofErr w:type="spellStart"/>
      <w:r>
        <w:rPr>
          <w:i/>
        </w:rPr>
        <w:t>Шелепугина</w:t>
      </w:r>
      <w:proofErr w:type="spellEnd"/>
      <w:r>
        <w:rPr>
          <w:i/>
        </w:rPr>
        <w:t xml:space="preserve"> Михаила Александровича</w:t>
      </w:r>
      <w:r w:rsidR="00C0430C" w:rsidRPr="00C0430C">
        <w:t>, действующего на основании</w:t>
      </w:r>
      <w:r w:rsidR="001A2773">
        <w:t xml:space="preserve"> </w:t>
      </w:r>
      <w:r>
        <w:t xml:space="preserve">Доверенности № </w:t>
      </w:r>
      <w:r w:rsidR="00CD3DB9">
        <w:rPr>
          <w:color w:val="000000"/>
          <w:sz w:val="22"/>
          <w:szCs w:val="22"/>
        </w:rPr>
        <w:t>3</w:t>
      </w:r>
      <w:r w:rsidR="00A135C3" w:rsidRPr="008769DC">
        <w:rPr>
          <w:color w:val="000000"/>
          <w:sz w:val="22"/>
          <w:szCs w:val="22"/>
        </w:rPr>
        <w:t xml:space="preserve"> от 01.0</w:t>
      </w:r>
      <w:r w:rsidR="00CD3DB9">
        <w:rPr>
          <w:color w:val="000000"/>
          <w:sz w:val="22"/>
          <w:szCs w:val="22"/>
        </w:rPr>
        <w:t>1.2020</w:t>
      </w:r>
      <w:r w:rsidR="00A135C3" w:rsidRPr="008769DC">
        <w:rPr>
          <w:color w:val="000000"/>
          <w:sz w:val="22"/>
          <w:szCs w:val="22"/>
        </w:rPr>
        <w:t xml:space="preserve"> </w:t>
      </w:r>
      <w:r>
        <w:t>г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</w:t>
      </w:r>
      <w:proofErr w:type="gramEnd"/>
      <w:r w:rsidR="00C0430C" w:rsidRPr="00C0430C">
        <w:rPr>
          <w:rStyle w:val="a4"/>
        </w:rPr>
        <w:t xml:space="preserve">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proofErr w:type="gramStart"/>
      <w:r w:rsidRPr="00C0430C">
        <w:t>предусмотренны</w:t>
      </w:r>
      <w:r w:rsidR="006B0214">
        <w:t>х</w:t>
      </w:r>
      <w:proofErr w:type="gramEnd"/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>40%</w:t>
      </w:r>
      <w:r w:rsidR="003D0D4C">
        <w:fldChar w:fldCharType="end"/>
      </w:r>
      <w:bookmarkEnd w:id="2"/>
      <w:r>
        <w:t xml:space="preserve"> от общего объема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50%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60% </w:t>
      </w:r>
      <w:r>
        <w:fldChar w:fldCharType="end"/>
      </w:r>
      <w:bookmarkEnd w:id="5"/>
      <w:r>
        <w:t xml:space="preserve"> от общего объема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45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6"/>
      <w:r w:rsidR="007D4FB7" w:rsidRPr="007D4FB7">
        <w:t xml:space="preserve">% от количества, указанного в Приложении № 1. </w:t>
      </w:r>
      <w:r w:rsidR="007D4FB7" w:rsidRPr="007D4FB7">
        <w:lastRenderedPageBreak/>
        <w:t>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FF2BBE">
        <w:rPr>
          <w:rFonts w:ascii="Times New Roman" w:hAnsi="Times New Roman"/>
          <w:sz w:val="24"/>
          <w:szCs w:val="24"/>
        </w:rPr>
        <w:t>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</w:t>
      </w:r>
      <w:proofErr w:type="gramEnd"/>
      <w:r w:rsidRPr="00FF2BBE">
        <w:rPr>
          <w:rFonts w:ascii="Times New Roman" w:hAnsi="Times New Roman"/>
          <w:sz w:val="24"/>
          <w:szCs w:val="24"/>
        </w:rPr>
        <w:t xml:space="preserve">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 xml:space="preserve">3.2. </w:t>
      </w:r>
      <w:r w:rsidR="000D69AB" w:rsidRPr="000D69AB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всех ТМЦ за исключением металлолома:"/>
            </w:textInput>
          </w:ffData>
        </w:fldChar>
      </w:r>
      <w:bookmarkStart w:id="7" w:name="ТекстовоеПоле766"/>
      <w:r w:rsidR="000D69AB" w:rsidRPr="000D69AB">
        <w:rPr>
          <w:i/>
          <w:color w:val="FF0000"/>
        </w:rPr>
        <w:instrText xml:space="preserve"> FORMTEXT </w:instrText>
      </w:r>
      <w:r w:rsidR="000D69AB" w:rsidRPr="000D69AB">
        <w:rPr>
          <w:i/>
          <w:color w:val="FF0000"/>
        </w:rPr>
      </w:r>
      <w:r w:rsidR="000D69AB" w:rsidRPr="000D69AB">
        <w:rPr>
          <w:i/>
          <w:color w:val="FF0000"/>
        </w:rPr>
        <w:fldChar w:fldCharType="separate"/>
      </w:r>
      <w:r w:rsidR="000D69AB" w:rsidRPr="000D69AB">
        <w:rPr>
          <w:i/>
          <w:noProof/>
          <w:color w:val="FF0000"/>
        </w:rPr>
        <w:t>Редакция пункта для всех ТМЦ за исключением металлолома:</w:t>
      </w:r>
      <w:r w:rsidR="000D69AB" w:rsidRPr="000D69AB">
        <w:rPr>
          <w:i/>
          <w:color w:val="FF0000"/>
        </w:rPr>
        <w:fldChar w:fldCharType="end"/>
      </w:r>
      <w:bookmarkEnd w:id="7"/>
    </w:p>
    <w:p w:rsidR="000D69AB" w:rsidRDefault="000D69AB" w:rsidP="001436CA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8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8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9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9"/>
    </w:p>
    <w:p w:rsidR="000D69AB" w:rsidRDefault="000D69AB" w:rsidP="001436CA">
      <w:pPr>
        <w:pStyle w:val="a5"/>
        <w:jc w:val="both"/>
      </w:pPr>
    </w:p>
    <w:p w:rsidR="000D69AB" w:rsidRPr="000D69AB" w:rsidRDefault="000D69AB" w:rsidP="001436CA">
      <w:pPr>
        <w:pStyle w:val="a5"/>
        <w:jc w:val="both"/>
        <w:rPr>
          <w:i/>
        </w:rPr>
      </w:pPr>
      <w:r w:rsidRPr="000D69AB"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 лома черных и цветных металлов, алюминия вторичного и его сплавов (далее – металлолом):"/>
            </w:textInput>
          </w:ffData>
        </w:fldChar>
      </w:r>
      <w:bookmarkStart w:id="10" w:name="ТекстовоеПоле769"/>
      <w:r w:rsidRPr="000D69AB">
        <w:rPr>
          <w:i/>
          <w:color w:val="FF0000"/>
        </w:rPr>
        <w:instrText xml:space="preserve"> FORMTEXT </w:instrText>
      </w:r>
      <w:r w:rsidRPr="000D69AB">
        <w:rPr>
          <w:i/>
          <w:color w:val="FF0000"/>
        </w:rPr>
      </w:r>
      <w:r w:rsidRPr="000D69AB">
        <w:rPr>
          <w:i/>
          <w:color w:val="FF0000"/>
        </w:rPr>
        <w:fldChar w:fldCharType="separate"/>
      </w: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  <w:r w:rsidRPr="000D69AB">
        <w:rPr>
          <w:i/>
          <w:color w:val="FF0000"/>
        </w:rPr>
        <w:fldChar w:fldCharType="end"/>
      </w:r>
      <w:bookmarkEnd w:id="10"/>
    </w:p>
    <w:p w:rsidR="000D69AB" w:rsidRDefault="000D69AB" w:rsidP="00D24FBC">
      <w:pPr>
        <w:pStyle w:val="a5"/>
        <w:jc w:val="both"/>
        <w:rPr>
          <w:highlight w:val="lightGray"/>
        </w:rPr>
      </w:pPr>
    </w:p>
    <w:p w:rsidR="00A429EF" w:rsidRDefault="00BD1BAB" w:rsidP="00D24FB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0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учета НДС."/>
            </w:textInput>
          </w:ffData>
        </w:fldChar>
      </w:r>
      <w:bookmarkStart w:id="11" w:name="ТекстовоеПоле770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учета НДС.</w:t>
      </w:r>
      <w:r>
        <w:rPr>
          <w:highlight w:val="lightGray"/>
        </w:rPr>
        <w:fldChar w:fldCharType="end"/>
      </w:r>
      <w:bookmarkEnd w:id="11"/>
    </w:p>
    <w:p w:rsidR="000D69AB" w:rsidRPr="000D69AB" w:rsidRDefault="000D69AB" w:rsidP="00D24FBC">
      <w:pPr>
        <w:pStyle w:val="a5"/>
        <w:jc w:val="both"/>
        <w:rPr>
          <w:highlight w:val="lightGray"/>
        </w:rPr>
      </w:pPr>
    </w:p>
    <w:p w:rsidR="00D24FBC" w:rsidRPr="000D69AB" w:rsidRDefault="00BD1BAB" w:rsidP="001436CA">
      <w:pPr>
        <w:pStyle w:val="a5"/>
        <w:jc w:val="both"/>
        <w:rPr>
          <w:i/>
        </w:rPr>
      </w:pPr>
      <w:r>
        <w:rPr>
          <w:i/>
          <w:color w:val="FF0000"/>
        </w:rPr>
        <w:fldChar w:fldCharType="begin">
          <w:ffData>
            <w:name w:val="ТекстовоеПоле771"/>
            <w:enabled/>
            <w:calcOnExit w:val="0"/>
            <w:textInput>
              <w:default w:val="3.3. применяется только для договоров реализации металлолома"/>
            </w:textInput>
          </w:ffData>
        </w:fldChar>
      </w:r>
      <w:bookmarkStart w:id="12" w:name="ТекстовоеПоле77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применяется только для договоров реализации металлолома</w:t>
      </w:r>
      <w:r>
        <w:rPr>
          <w:i/>
          <w:color w:val="FF0000"/>
        </w:rPr>
        <w:fldChar w:fldCharType="end"/>
      </w:r>
      <w:bookmarkEnd w:id="12"/>
    </w:p>
    <w:p w:rsidR="003059BF" w:rsidRPr="00BD1BAB" w:rsidRDefault="003059BF" w:rsidP="001436CA">
      <w:pPr>
        <w:pStyle w:val="a5"/>
        <w:jc w:val="both"/>
      </w:pPr>
    </w:p>
    <w:p w:rsidR="00BD1BAB" w:rsidRDefault="00BD1BAB" w:rsidP="001436CA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"/>
            </w:textInput>
          </w:ffData>
        </w:fldChar>
      </w:r>
      <w:bookmarkStart w:id="13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highlight w:val="lightGray"/>
        </w:rPr>
        <w:fldChar w:fldCharType="end"/>
      </w:r>
      <w:bookmarkEnd w:id="13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4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4"/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5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5"/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6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двумя равными частями по 50% от общей стоимости всех ТМЦ, указанных в Приложении №1 к настоящему Договору</w:t>
      </w:r>
      <w:r w:rsidR="001E69E1">
        <w:fldChar w:fldCharType="end"/>
      </w:r>
      <w:bookmarkEnd w:id="16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7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7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0D69AB" w:rsidRDefault="000D69AB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4"/>
            <w:enabled/>
            <w:calcOnExit w:val="0"/>
            <w:textInput>
              <w:default w:val="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"/>
            </w:textInput>
          </w:ffData>
        </w:fldChar>
      </w:r>
      <w:bookmarkStart w:id="18" w:name="ТекстовоеПоле764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8"/>
    </w:p>
    <w:p w:rsidR="00132DB2" w:rsidRPr="000D69AB" w:rsidRDefault="00132DB2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</w:p>
    <w:p w:rsidR="000D69AB" w:rsidRPr="000D69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4.5. применяется для всех ТМЦ, за исключением металлолома."/>
            </w:textInput>
          </w:ffData>
        </w:fldChar>
      </w:r>
      <w:bookmarkStart w:id="19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19"/>
    </w:p>
    <w:p w:rsidR="00BD1B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0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1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2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3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4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5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6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7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8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29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0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1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2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</w:t>
      </w:r>
      <w:r>
        <w:rPr>
          <w:rFonts w:ascii="Times New Roman" w:hAnsi="Times New Roman"/>
          <w:noProof/>
          <w:sz w:val="24"/>
          <w:szCs w:val="24"/>
        </w:rPr>
        <w:lastRenderedPageBreak/>
        <w:t>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3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</w:p>
    <w:p w:rsidR="00132DB2" w:rsidRDefault="00132DB2" w:rsidP="00C246C2">
      <w:pPr>
        <w:pStyle w:val="a5"/>
        <w:jc w:val="both"/>
        <w:rPr>
          <w:color w:val="000000"/>
        </w:rPr>
      </w:pPr>
    </w:p>
    <w:p w:rsidR="002B3A7A" w:rsidRDefault="00C0430C" w:rsidP="00C246C2">
      <w:pPr>
        <w:pStyle w:val="a5"/>
        <w:jc w:val="both"/>
        <w:rPr>
          <w:color w:val="000000"/>
          <w:highlight w:val="lightGray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Pr="00C0430C">
        <w:rPr>
          <w:color w:val="000000"/>
        </w:rPr>
        <w:t>:</w:t>
      </w:r>
      <w:r w:rsidR="002B3A7A">
        <w:rPr>
          <w:color w:val="000000"/>
        </w:rPr>
        <w:t xml:space="preserve"> </w:t>
      </w:r>
      <w:r w:rsidR="002B3A7A" w:rsidRPr="002B3A7A">
        <w:rPr>
          <w:color w:val="000000"/>
          <w:highlight w:val="lightGray"/>
        </w:rPr>
        <w:fldChar w:fldCharType="begin"/>
      </w:r>
      <w:r w:rsidR="002B3A7A" w:rsidRPr="002B3A7A">
        <w:rPr>
          <w:color w:val="000000"/>
          <w:highlight w:val="lightGray"/>
        </w:rPr>
        <w:instrText xml:space="preserve"> AUTOTEXT  " Пустой"  \* MERGEFORMAT </w:instrText>
      </w:r>
      <w:r w:rsidR="002B3A7A" w:rsidRPr="002B3A7A">
        <w:rPr>
          <w:color w:val="000000"/>
          <w:highlight w:val="lightGray"/>
        </w:rPr>
        <w:fldChar w:fldCharType="separate"/>
      </w:r>
    </w:p>
    <w:p w:rsidR="007E7C47" w:rsidRPr="002B3A7A" w:rsidRDefault="00E1634F" w:rsidP="00C246C2">
      <w:pPr>
        <w:pStyle w:val="a5"/>
        <w:jc w:val="both"/>
        <w:rPr>
          <w:highlight w:val="lightGray"/>
        </w:rPr>
      </w:pPr>
      <w:r w:rsidRPr="00967321">
        <w:rPr>
          <w:highlight w:val="lightGray"/>
        </w:rPr>
        <w:t xml:space="preserve">410015, г. Саратов, ул. Фабричная, д.4, филиал ООО «РН-Учет в г. </w:t>
      </w:r>
      <w:proofErr w:type="gramStart"/>
      <w:r w:rsidRPr="00967321">
        <w:rPr>
          <w:highlight w:val="lightGray"/>
        </w:rPr>
        <w:t>Саратове</w:t>
      </w:r>
      <w:proofErr w:type="gramEnd"/>
      <w:r w:rsidRPr="00967321">
        <w:rPr>
          <w:highlight w:val="lightGray"/>
        </w:rPr>
        <w:t>, а так же в случае необходимости проведения оперативной сверки отправляет скан образ акта на электронный адрес SRV_CALLCENTER@rosneft.ru.</w:t>
      </w:r>
      <w:r w:rsidR="007E7C47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A7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</w:t>
      </w:r>
      <w:proofErr w:type="gramStart"/>
      <w:r w:rsidR="00BD5876" w:rsidRPr="00BD5876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="00BD5876" w:rsidRPr="00BD5876">
        <w:rPr>
          <w:rFonts w:ascii="Times New Roman" w:hAnsi="Times New Roman"/>
          <w:sz w:val="24"/>
          <w:szCs w:val="24"/>
        </w:rPr>
        <w:t xml:space="preserve">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r w:rsidR="00B23F56">
        <w:rPr>
          <w:sz w:val="24"/>
          <w:szCs w:val="24"/>
        </w:rPr>
        <w:t xml:space="preserve">4.4 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Договора, 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</w:t>
      </w:r>
      <w:proofErr w:type="gramStart"/>
      <w:r w:rsidRPr="00C0430C">
        <w:rPr>
          <w:color w:val="000000"/>
          <w:sz w:val="24"/>
          <w:szCs w:val="24"/>
        </w:rPr>
        <w:t>готов</w:t>
      </w:r>
      <w:r w:rsidR="001A7FE4">
        <w:rPr>
          <w:color w:val="000000"/>
          <w:sz w:val="24"/>
          <w:szCs w:val="24"/>
        </w:rPr>
        <w:t>ы</w:t>
      </w:r>
      <w:proofErr w:type="gramEnd"/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>. В случае</w:t>
      </w:r>
      <w:proofErr w:type="gramStart"/>
      <w:r w:rsidRPr="00C0430C">
        <w:t>,</w:t>
      </w:r>
      <w:proofErr w:type="gramEnd"/>
      <w:r w:rsidRPr="00C0430C">
        <w:t xml:space="preserve">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proofErr w:type="gramStart"/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Pr="00C0430C">
        <w:t xml:space="preserve">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proofErr w:type="gramStart"/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>, чье право нарушено, произвела или должна будет произвести для восстановления своих нарушенных прав и интересов;</w:t>
      </w:r>
      <w:proofErr w:type="gramEnd"/>
      <w:r w:rsidRPr="00C0430C">
        <w:t xml:space="preserve">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4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4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230BA0" w:rsidRDefault="00230BA0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7.4.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ств </w:t>
      </w:r>
      <w:r w:rsidRPr="00C0430C">
        <w:rPr>
          <w:rFonts w:ascii="Times New Roman" w:hAnsi="Times New Roman"/>
          <w:b/>
          <w:sz w:val="24"/>
          <w:szCs w:val="24"/>
        </w:rPr>
        <w:t>Ст</w:t>
      </w:r>
      <w:proofErr w:type="gramEnd"/>
      <w:r w:rsidRPr="00C0430C">
        <w:rPr>
          <w:rFonts w:ascii="Times New Roman" w:hAnsi="Times New Roman"/>
          <w:b/>
          <w:sz w:val="24"/>
          <w:szCs w:val="24"/>
        </w:rPr>
        <w:t>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Продавец вправе в любое время осуществлять </w:t>
      </w:r>
      <w:proofErr w:type="gramStart"/>
      <w:r w:rsidR="00C0430C" w:rsidRPr="00C0430C">
        <w:t>контроль за</w:t>
      </w:r>
      <w:proofErr w:type="gramEnd"/>
      <w:r w:rsidR="00C0430C" w:rsidRPr="00C0430C">
        <w:t xml:space="preserve">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      </w:r>
            <w:proofErr w:type="gramStart"/>
            <w:r w:rsidRPr="00144232">
              <w:rPr>
                <w:rFonts w:ascii="Times New Roman" w:hAnsi="Times New Roman"/>
              </w:rPr>
      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      </w:r>
            <w:proofErr w:type="gramEnd"/>
            <w:r w:rsidRPr="00144232">
              <w:rPr>
                <w:rFonts w:ascii="Times New Roman" w:hAnsi="Times New Roman"/>
              </w:rPr>
              <w:t xml:space="preserve"> </w:t>
            </w:r>
            <w:proofErr w:type="gramStart"/>
            <w:r w:rsidRPr="00144232">
              <w:rPr>
                <w:rFonts w:ascii="Times New Roman" w:hAnsi="Times New Roman"/>
              </w:rPr>
              <w:t>условии</w:t>
            </w:r>
            <w:proofErr w:type="gramEnd"/>
            <w:r w:rsidRPr="00144232">
              <w:rPr>
                <w:rFonts w:ascii="Times New Roman" w:hAnsi="Times New Roman"/>
              </w:rPr>
      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</w:t>
      </w:r>
      <w:proofErr w:type="gramStart"/>
      <w:r w:rsidRPr="00C0430C">
        <w:rPr>
          <w:rFonts w:ascii="Times New Roman" w:hAnsi="Times New Roman"/>
          <w:sz w:val="24"/>
          <w:szCs w:val="24"/>
        </w:rPr>
        <w:t xml:space="preserve">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  <w:proofErr w:type="gramEnd"/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 w:rsidR="00E1634F">
        <w:rPr>
          <w:rFonts w:ascii="Times New Roman" w:hAnsi="Times New Roman"/>
          <w:snapToGrid w:val="0"/>
          <w:sz w:val="24"/>
          <w:szCs w:val="24"/>
        </w:rPr>
        <w:t>Продавца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 xml:space="preserve">Это подтверждение должно быть направлено в течение 5 (пяти) рабочих дней </w:t>
      </w:r>
      <w:proofErr w:type="gramStart"/>
      <w:r w:rsidRPr="005A2E83">
        <w:rPr>
          <w:bCs/>
          <w:szCs w:val="24"/>
          <w:lang w:val="ru-RU"/>
        </w:rPr>
        <w:t>с даты направления</w:t>
      </w:r>
      <w:proofErr w:type="gramEnd"/>
      <w:r w:rsidRPr="005A2E83">
        <w:rPr>
          <w:bCs/>
          <w:szCs w:val="24"/>
          <w:lang w:val="ru-RU"/>
        </w:rPr>
        <w:t xml:space="preserve">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proofErr w:type="gramStart"/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A2E83">
        <w:rPr>
          <w:szCs w:val="24"/>
          <w:lang w:val="ru-RU"/>
        </w:rPr>
        <w:t xml:space="preserve">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proofErr w:type="gramStart"/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  <w:proofErr w:type="gramEnd"/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 xml:space="preserve">обязуется  в течение (5) пяти рабочих дней </w:t>
      </w:r>
      <w:proofErr w:type="gramStart"/>
      <w:r w:rsidRPr="005A2E83">
        <w:rPr>
          <w:rFonts w:ascii="Times New Roman" w:hAnsi="Times New Roman"/>
          <w:sz w:val="24"/>
          <w:szCs w:val="24"/>
        </w:rPr>
        <w:t>с даты внесения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proofErr w:type="gramStart"/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  <w:proofErr w:type="gramEnd"/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proofErr w:type="gramStart"/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>расходы в виде сумм возмещения морального и/или имущественного вреда, подлежащих возмещению субъекту персональных данных</w:t>
      </w:r>
      <w:proofErr w:type="gramEnd"/>
      <w:r w:rsidRPr="00DA31F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A31F7">
        <w:rPr>
          <w:rFonts w:ascii="Times New Roman" w:hAnsi="Times New Roman"/>
          <w:color w:val="000000"/>
          <w:sz w:val="24"/>
          <w:szCs w:val="24"/>
        </w:rPr>
        <w:t xml:space="preserve">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</w:t>
      </w:r>
      <w:proofErr w:type="gramEnd"/>
      <w:r w:rsidRPr="00DA31F7">
        <w:rPr>
          <w:rFonts w:ascii="Times New Roman" w:hAnsi="Times New Roman"/>
          <w:color w:val="000000"/>
          <w:sz w:val="24"/>
          <w:szCs w:val="24"/>
        </w:rPr>
        <w:t xml:space="preserve">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</w:t>
      </w:r>
      <w:proofErr w:type="gramStart"/>
      <w:r w:rsidRPr="00C0430C">
        <w:t>любом</w:t>
      </w:r>
      <w:proofErr w:type="gramEnd"/>
      <w:r w:rsidRPr="00C0430C">
        <w:t xml:space="preserve">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B74FD3">
        <w:rPr>
          <w:rFonts w:ascii="Times New Roman" w:hAnsi="Times New Roman"/>
          <w:sz w:val="24"/>
          <w:szCs w:val="24"/>
        </w:rPr>
        <w:t>,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</w:t>
      </w:r>
      <w:proofErr w:type="gramEnd"/>
      <w:r w:rsidR="00B74FD3">
        <w:rPr>
          <w:rFonts w:ascii="Times New Roman" w:hAnsi="Times New Roman"/>
          <w:noProof/>
          <w:sz w:val="24"/>
          <w:szCs w:val="24"/>
          <w:highlight w:val="lightGray"/>
        </w:rPr>
        <w:t xml:space="preserve">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35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на электронной торговой площадке ЗАО "ТЭК-Торг" в Секции "Закупочные процедуры ПАО "НК "Роснефть", адрес в сети интернет https://rn.tektorg.ru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  <w:proofErr w:type="gramEnd"/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 xml:space="preserve"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</w:t>
      </w:r>
      <w:proofErr w:type="gramStart"/>
      <w:r>
        <w:rPr>
          <w:rFonts w:ascii="Times New Roman" w:hAnsi="Times New Roman"/>
          <w:sz w:val="24"/>
          <w:szCs w:val="24"/>
        </w:rPr>
        <w:t>но</w:t>
      </w:r>
      <w:proofErr w:type="gramEnd"/>
      <w:r>
        <w:rPr>
          <w:rFonts w:ascii="Times New Roman" w:hAnsi="Times New Roman"/>
          <w:sz w:val="24"/>
          <w:szCs w:val="24"/>
        </w:rPr>
        <w:t xml:space="preserve">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</w:t>
      </w:r>
      <w:proofErr w:type="gramStart"/>
      <w:r w:rsidRPr="00C0430C">
        <w:rPr>
          <w:rFonts w:ascii="Times New Roman" w:hAnsi="Times New Roman"/>
          <w:sz w:val="24"/>
          <w:szCs w:val="24"/>
        </w:rPr>
        <w:t>указанных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  <w:bookmarkStart w:id="36" w:name="_GoBack"/>
      <w:bookmarkEnd w:id="36"/>
    </w:p>
    <w:p w:rsidR="00690406" w:rsidRPr="00253B3B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</w:p>
    <w:p w:rsidR="00253B3B" w:rsidRPr="00253B3B" w:rsidRDefault="00253B3B" w:rsidP="00C0430C">
      <w:pPr>
        <w:pStyle w:val="a3"/>
        <w:tabs>
          <w:tab w:val="left" w:pos="900"/>
        </w:tabs>
      </w:pPr>
      <w:r w:rsidRPr="00E1634F">
        <w:tab/>
      </w:r>
      <w:r>
        <w:rPr>
          <w:lang w:val="en-US"/>
        </w:rPr>
        <w:fldChar w:fldCharType="begin">
          <w:ffData>
            <w:name w:val="ТекстовоеПоле761"/>
            <w:enabled/>
            <w:calcOnExit w:val="0"/>
            <w:textInput>
              <w:default w:val="Приложение №7 Форма Акта сдачи приемки лома"/>
            </w:textInput>
          </w:ffData>
        </w:fldChar>
      </w:r>
      <w:bookmarkStart w:id="37" w:name="ТекстовоеПоле761"/>
      <w:r w:rsidRPr="00253B3B">
        <w:instrText xml:space="preserve"> </w:instrText>
      </w:r>
      <w:r>
        <w:rPr>
          <w:lang w:val="en-US"/>
        </w:rPr>
        <w:instrText>FORMTEXT</w:instrText>
      </w:r>
      <w:r w:rsidRPr="00253B3B">
        <w:instrText xml:space="preserve"> </w:instrText>
      </w:r>
      <w:r>
        <w:rPr>
          <w:lang w:val="en-US"/>
        </w:rPr>
      </w:r>
      <w:r>
        <w:rPr>
          <w:lang w:val="en-US"/>
        </w:rPr>
        <w:fldChar w:fldCharType="separate"/>
      </w:r>
      <w:r w:rsidRPr="00253B3B">
        <w:rPr>
          <w:noProof/>
        </w:rPr>
        <w:t>Приложение №7 Форма Акта сдачи приемки лома</w:t>
      </w:r>
      <w:r>
        <w:rPr>
          <w:lang w:val="en-US"/>
        </w:rPr>
        <w:fldChar w:fldCharType="end"/>
      </w:r>
      <w:bookmarkEnd w:id="37"/>
      <w:r w:rsidRPr="00253B3B">
        <w:t xml:space="preserve"> </w:t>
      </w:r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E1634F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664025, Иркутская область, г. Иркутск, проспект Большой Литейный, дом 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664025, Иркутская область, г. Иркутск, проспект Большой Литейный, дом 3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E1634F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664025, Иркутская область, г. Иркутск, проспект Большой Литейный, дом 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664025, Иркутская область, г. Иркутск, проспект Большой Литейный, дом 3</w:t>
            </w:r>
            <w:r>
              <w:fldChar w:fldCharType="end"/>
            </w: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тел. (3952) 289920/(3952) 289922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тел. (3952) 289920/(3952) 289922</w:t>
            </w:r>
            <w:r w:rsidR="00E1634F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E1634F" w:rsidRDefault="009A28EE" w:rsidP="00E1634F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E1634F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E1634F">
              <w:rPr>
                <w:lang w:val="en-US"/>
              </w:rPr>
              <w:t>:</w:t>
            </w:r>
            <w:r w:rsidRPr="00E1634F">
              <w:rPr>
                <w:lang w:val="en-US"/>
              </w:rPr>
              <w:t xml:space="preserve"> </w:t>
            </w:r>
            <w:r w:rsidR="00C0430C" w:rsidRPr="00E1634F">
              <w:rPr>
                <w:lang w:val="en-US"/>
              </w:rPr>
              <w:t xml:space="preserve">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vcng@rosneft.ru"/>
                  </w:textInput>
                </w:ffData>
              </w:fldChar>
            </w:r>
            <w:r w:rsidR="00E1634F" w:rsidRPr="00E1634F">
              <w:rPr>
                <w:lang w:val="en-US"/>
              </w:rPr>
              <w:instrText xml:space="preserve"> FORMTEXT </w:instrText>
            </w:r>
            <w:r w:rsidR="00E1634F">
              <w:fldChar w:fldCharType="separate"/>
            </w:r>
            <w:r w:rsidR="00E1634F" w:rsidRPr="00E1634F">
              <w:rPr>
                <w:noProof/>
                <w:lang w:val="en-US"/>
              </w:rPr>
              <w:t>vcng@rosneft.ru</w:t>
            </w:r>
            <w:r w:rsidR="00E1634F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E1634F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3808079367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3808079367</w:t>
            </w:r>
            <w:r w:rsidR="00E1634F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997250001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997250001</w:t>
            </w:r>
            <w:r w:rsidR="00E1634F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40702810100000001877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40702810100000001877</w:t>
            </w:r>
            <w:r w:rsidR="00E1634F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/счет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30101810900000000880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30101810900000000880</w:t>
            </w:r>
            <w:r w:rsidR="00E1634F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E1634F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в АО &quot;ВБРР&quot; г. Москва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в АО "ВБРР" г. Москва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1634F">
              <w:fldChar w:fldCharType="begin">
                <w:ffData>
                  <w:name w:val=""/>
                  <w:enabled/>
                  <w:calcOnExit w:val="0"/>
                  <w:textInput>
                    <w:default w:val="044525880"/>
                  </w:textInput>
                </w:ffData>
              </w:fldChar>
            </w:r>
            <w:r w:rsidR="00E1634F">
              <w:instrText xml:space="preserve"> FORMTEXT </w:instrText>
            </w:r>
            <w:r w:rsidR="00E1634F">
              <w:fldChar w:fldCharType="separate"/>
            </w:r>
            <w:r w:rsidR="00E1634F">
              <w:rPr>
                <w:noProof/>
              </w:rPr>
              <w:t>044525880</w:t>
            </w:r>
            <w:r w:rsidR="00E1634F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proofErr w:type="gramStart"/>
            <w:r w:rsidRPr="00C0430C">
              <w:rPr>
                <w:b/>
                <w:bCs/>
                <w:iCs/>
              </w:rPr>
              <w:t>Р</w:t>
            </w:r>
            <w:proofErr w:type="gramEnd"/>
            <w:r w:rsidRPr="00C0430C">
              <w:rPr>
                <w:b/>
                <w:bCs/>
                <w:iCs/>
              </w:rPr>
              <w:t>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К</w:t>
            </w:r>
            <w:proofErr w:type="gramEnd"/>
            <w:r w:rsidRPr="00C0430C">
              <w:rPr>
                <w:b/>
                <w:bCs/>
                <w:iCs/>
              </w:rPr>
              <w:t>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A135C3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Заместитель генерального директора по  снабжению АО «ВЧНГ»"/>
                  </w:textInput>
                </w:ffData>
              </w:fldChar>
            </w:r>
            <w:bookmarkStart w:id="38" w:name="ТекстовоеПоле5"/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Заместитель генерального директора по  снабжению АО «ВЧНГ»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38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9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39"/>
            <w:r>
              <w:rPr>
                <w:i/>
                <w:iCs/>
              </w:rPr>
              <w:t xml:space="preserve"> / </w:t>
            </w:r>
            <w:r w:rsidR="00E1634F"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Шелепугин М.А."/>
                  </w:textInput>
                </w:ffData>
              </w:fldChar>
            </w:r>
            <w:bookmarkStart w:id="40" w:name="ТекстовоеПоле7"/>
            <w:r w:rsidR="00E1634F">
              <w:rPr>
                <w:i/>
                <w:iCs/>
              </w:rPr>
              <w:instrText xml:space="preserve"> FORMTEXT </w:instrText>
            </w:r>
            <w:r w:rsidR="00E1634F">
              <w:rPr>
                <w:i/>
                <w:iCs/>
              </w:rPr>
            </w:r>
            <w:r w:rsidR="00E1634F">
              <w:rPr>
                <w:i/>
                <w:iCs/>
              </w:rPr>
              <w:fldChar w:fldCharType="separate"/>
            </w:r>
            <w:r w:rsidR="00E1634F">
              <w:rPr>
                <w:i/>
                <w:iCs/>
                <w:noProof/>
              </w:rPr>
              <w:t>Шелепугин М.А.</w:t>
            </w:r>
            <w:r w:rsidR="00E1634F">
              <w:rPr>
                <w:i/>
                <w:iCs/>
              </w:rPr>
              <w:fldChar w:fldCharType="end"/>
            </w:r>
            <w:bookmarkEnd w:id="40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 w:rsidR="00CD3DB9">
              <w:t>20</w:t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A5" w:rsidRDefault="002C0AA5" w:rsidP="002B5D5A">
      <w:pPr>
        <w:spacing w:after="0" w:line="240" w:lineRule="auto"/>
      </w:pPr>
      <w:r>
        <w:separator/>
      </w:r>
    </w:p>
  </w:endnote>
  <w:endnote w:type="continuationSeparator" w:id="0">
    <w:p w:rsidR="002C0AA5" w:rsidRDefault="002C0AA5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811" w:rsidRDefault="003F481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CD3DB9" w:rsidRPr="00CD3DB9">
      <w:rPr>
        <w:rFonts w:asciiTheme="majorHAnsi" w:eastAsiaTheme="majorEastAsia" w:hAnsiTheme="majorHAnsi" w:cstheme="majorBidi"/>
        <w:noProof/>
      </w:rPr>
      <w:t>14</w:t>
    </w:r>
    <w:r>
      <w:rPr>
        <w:rFonts w:asciiTheme="majorHAnsi" w:eastAsiaTheme="majorEastAsia" w:hAnsiTheme="majorHAnsi" w:cstheme="majorBidi"/>
      </w:rPr>
      <w:fldChar w:fldCharType="end"/>
    </w:r>
  </w:p>
  <w:p w:rsidR="003F4811" w:rsidRDefault="003F48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A5" w:rsidRDefault="002C0AA5" w:rsidP="002B5D5A">
      <w:pPr>
        <w:spacing w:after="0" w:line="240" w:lineRule="auto"/>
      </w:pPr>
      <w:r>
        <w:separator/>
      </w:r>
    </w:p>
  </w:footnote>
  <w:footnote w:type="continuationSeparator" w:id="0">
    <w:p w:rsidR="002C0AA5" w:rsidRDefault="002C0AA5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2429"/>
    <w:rsid w:val="00041FE4"/>
    <w:rsid w:val="000423F5"/>
    <w:rsid w:val="00067DB3"/>
    <w:rsid w:val="00081F14"/>
    <w:rsid w:val="000A2014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410F7"/>
    <w:rsid w:val="001436CA"/>
    <w:rsid w:val="00184395"/>
    <w:rsid w:val="001A2773"/>
    <w:rsid w:val="001A7FE4"/>
    <w:rsid w:val="001C55C4"/>
    <w:rsid w:val="001D33BF"/>
    <w:rsid w:val="001D4721"/>
    <w:rsid w:val="001E25CF"/>
    <w:rsid w:val="001E69E1"/>
    <w:rsid w:val="001F17FA"/>
    <w:rsid w:val="00201533"/>
    <w:rsid w:val="00202EC2"/>
    <w:rsid w:val="00210C6C"/>
    <w:rsid w:val="00230BA0"/>
    <w:rsid w:val="00253B3B"/>
    <w:rsid w:val="00255D79"/>
    <w:rsid w:val="0026640B"/>
    <w:rsid w:val="002A2A03"/>
    <w:rsid w:val="002B3A7A"/>
    <w:rsid w:val="002B5D5A"/>
    <w:rsid w:val="002C0AA5"/>
    <w:rsid w:val="002D3097"/>
    <w:rsid w:val="002E6D4E"/>
    <w:rsid w:val="002F6D44"/>
    <w:rsid w:val="0030432B"/>
    <w:rsid w:val="003059BF"/>
    <w:rsid w:val="003316E3"/>
    <w:rsid w:val="00333AD4"/>
    <w:rsid w:val="00337757"/>
    <w:rsid w:val="00352954"/>
    <w:rsid w:val="0037505F"/>
    <w:rsid w:val="0037551C"/>
    <w:rsid w:val="00381649"/>
    <w:rsid w:val="003935D2"/>
    <w:rsid w:val="00394550"/>
    <w:rsid w:val="003D0D4C"/>
    <w:rsid w:val="003E3E13"/>
    <w:rsid w:val="003F4811"/>
    <w:rsid w:val="00407139"/>
    <w:rsid w:val="00426817"/>
    <w:rsid w:val="00427C87"/>
    <w:rsid w:val="004351FD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6A5B"/>
    <w:rsid w:val="005C3F87"/>
    <w:rsid w:val="005C6989"/>
    <w:rsid w:val="005D1E56"/>
    <w:rsid w:val="005E082C"/>
    <w:rsid w:val="005E75BB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61D3C"/>
    <w:rsid w:val="00792EC6"/>
    <w:rsid w:val="0079336D"/>
    <w:rsid w:val="007C7ADF"/>
    <w:rsid w:val="007D4FB7"/>
    <w:rsid w:val="007E7C47"/>
    <w:rsid w:val="0080538E"/>
    <w:rsid w:val="00820431"/>
    <w:rsid w:val="00836781"/>
    <w:rsid w:val="00837853"/>
    <w:rsid w:val="00847749"/>
    <w:rsid w:val="00857FE6"/>
    <w:rsid w:val="00881204"/>
    <w:rsid w:val="008A066B"/>
    <w:rsid w:val="008A77BD"/>
    <w:rsid w:val="008B2D46"/>
    <w:rsid w:val="00904088"/>
    <w:rsid w:val="0092126B"/>
    <w:rsid w:val="009253A9"/>
    <w:rsid w:val="00932CBE"/>
    <w:rsid w:val="00947B78"/>
    <w:rsid w:val="00986406"/>
    <w:rsid w:val="009A28EE"/>
    <w:rsid w:val="009B001E"/>
    <w:rsid w:val="009B161C"/>
    <w:rsid w:val="009E1550"/>
    <w:rsid w:val="00A135C3"/>
    <w:rsid w:val="00A35B66"/>
    <w:rsid w:val="00A429EF"/>
    <w:rsid w:val="00A44E0C"/>
    <w:rsid w:val="00A47012"/>
    <w:rsid w:val="00A56EE4"/>
    <w:rsid w:val="00A64F33"/>
    <w:rsid w:val="00A718F1"/>
    <w:rsid w:val="00A87926"/>
    <w:rsid w:val="00A913EE"/>
    <w:rsid w:val="00AB2734"/>
    <w:rsid w:val="00AC0430"/>
    <w:rsid w:val="00AE42F8"/>
    <w:rsid w:val="00AE4E73"/>
    <w:rsid w:val="00AE7BDC"/>
    <w:rsid w:val="00AF7D2A"/>
    <w:rsid w:val="00B01F56"/>
    <w:rsid w:val="00B23F56"/>
    <w:rsid w:val="00B3364C"/>
    <w:rsid w:val="00B56B4C"/>
    <w:rsid w:val="00B74FD3"/>
    <w:rsid w:val="00B91343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46C2"/>
    <w:rsid w:val="00C43508"/>
    <w:rsid w:val="00C77B9D"/>
    <w:rsid w:val="00CA4C3E"/>
    <w:rsid w:val="00CB20FC"/>
    <w:rsid w:val="00CD3DB9"/>
    <w:rsid w:val="00CE1FEB"/>
    <w:rsid w:val="00D24FBC"/>
    <w:rsid w:val="00D52B68"/>
    <w:rsid w:val="00DA31F7"/>
    <w:rsid w:val="00DA79F8"/>
    <w:rsid w:val="00DD2106"/>
    <w:rsid w:val="00DD62D9"/>
    <w:rsid w:val="00DE237C"/>
    <w:rsid w:val="00E1634F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30F48-27C1-43FA-85E6-B8FDDBA3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6653</Words>
  <Characters>37928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Покитко Руслан Владимирович (DXPC09QUSH - rvpokitko)</cp:lastModifiedBy>
  <cp:revision>5</cp:revision>
  <dcterms:created xsi:type="dcterms:W3CDTF">2018-06-22T07:42:00Z</dcterms:created>
  <dcterms:modified xsi:type="dcterms:W3CDTF">2020-01-23T06:12:00Z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