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315B58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50:27:0020806:1038, площадью 660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автозаправочного комплекса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315B58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Московская область, Городской округ Подольск, территория А-107, километр 12-й </w:t>
            </w:r>
            <w:proofErr w:type="spellStart"/>
            <w:r w:rsidRPr="00315B58">
              <w:rPr>
                <w:rFonts w:ascii="Times New Roman" w:hAnsi="Times New Roman" w:cs="Times New Roman"/>
                <w:sz w:val="27"/>
                <w:szCs w:val="27"/>
              </w:rPr>
              <w:t>Каширо</w:t>
            </w:r>
            <w:proofErr w:type="spellEnd"/>
            <w:r w:rsidRPr="00315B58">
              <w:rPr>
                <w:rFonts w:ascii="Times New Roman" w:hAnsi="Times New Roman" w:cs="Times New Roman"/>
                <w:sz w:val="27"/>
                <w:szCs w:val="27"/>
              </w:rPr>
              <w:t>-Симферопольского перегона, земельный участок 2.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315B58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315B58" w:rsidRPr="00315B58">
              <w:rPr>
                <w:rFonts w:ascii="Times New Roman" w:hAnsi="Times New Roman" w:cs="Times New Roman"/>
                <w:sz w:val="27"/>
                <w:szCs w:val="27"/>
              </w:rPr>
              <w:t>50:27:0020806:1038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15B58"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Московская область, Городской округ Подольск, территория А-107, километр 12-й </w:t>
            </w:r>
            <w:proofErr w:type="spellStart"/>
            <w:r w:rsidR="00315B58" w:rsidRPr="00315B58">
              <w:rPr>
                <w:rFonts w:ascii="Times New Roman" w:hAnsi="Times New Roman" w:cs="Times New Roman"/>
                <w:sz w:val="27"/>
                <w:szCs w:val="27"/>
              </w:rPr>
              <w:t>Каширо</w:t>
            </w:r>
            <w:proofErr w:type="spellEnd"/>
            <w:r w:rsidR="00315B58" w:rsidRPr="00315B58">
              <w:rPr>
                <w:rFonts w:ascii="Times New Roman" w:hAnsi="Times New Roman" w:cs="Times New Roman"/>
                <w:sz w:val="27"/>
                <w:szCs w:val="27"/>
              </w:rPr>
              <w:t>-Симферопольског</w:t>
            </w:r>
            <w:r w:rsidR="00315B58">
              <w:rPr>
                <w:rFonts w:ascii="Times New Roman" w:hAnsi="Times New Roman" w:cs="Times New Roman"/>
                <w:sz w:val="27"/>
                <w:szCs w:val="27"/>
              </w:rPr>
              <w:t>о перегона, земельный участок 2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315B58" w:rsidRPr="00315B58">
              <w:rPr>
                <w:rFonts w:ascii="Times New Roman" w:hAnsi="Times New Roman" w:cs="Times New Roman"/>
                <w:sz w:val="27"/>
                <w:szCs w:val="27"/>
              </w:rPr>
              <w:t>50:27:0020806:1038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315B58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315B58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>ля строительства автозаправочного комплекса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Pr="00870C60" w:rsidRDefault="006A45DC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315B58" w:rsidP="00315B5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7C9D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550</w:t>
            </w:r>
            <w:r w:rsidR="00787C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8E291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8E291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февраля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8E291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8E291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8E291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8E2911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E291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**«21» марта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 Не менее </w:t>
      </w:r>
      <w:r w:rsidR="00315B58">
        <w:rPr>
          <w:rFonts w:ascii="Times New Roman" w:hAnsi="Times New Roman" w:cs="Times New Roman"/>
          <w:sz w:val="26"/>
          <w:szCs w:val="26"/>
        </w:rPr>
        <w:t>45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размещения информации о проведении закупки.</w:t>
      </w:r>
    </w:p>
    <w:p w:rsidR="00AD0D3C" w:rsidRPr="00AD0D3C" w:rsidRDefault="000010DB" w:rsidP="00315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315B58" w:rsidRDefault="00315B5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  <w:bookmarkStart w:id="0" w:name="_GoBack"/>
      <w:bookmarkEnd w:id="0"/>
    </w:p>
    <w:sectPr w:rsidR="00787C9D" w:rsidSect="00315B5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15B58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E2911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CCBB-BCC3-4967-933B-9CE580C1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12</cp:revision>
  <cp:lastPrinted>2022-05-19T06:39:00Z</cp:lastPrinted>
  <dcterms:created xsi:type="dcterms:W3CDTF">2022-05-18T16:53:00Z</dcterms:created>
  <dcterms:modified xsi:type="dcterms:W3CDTF">2022-12-29T11:47:00Z</dcterms:modified>
</cp:coreProperties>
</file>