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586D66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110439">
        <w:rPr>
          <w:b/>
          <w:bCs/>
        </w:rPr>
        <w:t>1</w:t>
      </w:r>
      <w:r w:rsidR="00586D6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86D66" w:rsidRPr="00586D66">
        <w:t>Арматура трубопроводная (краны)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10439">
        <w:rPr>
          <w:b/>
        </w:rPr>
        <w:t>1</w:t>
      </w:r>
      <w:r w:rsidR="00586D66">
        <w:rPr>
          <w:b/>
        </w:rPr>
        <w:t>3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586D66">
        <w:rPr>
          <w:b/>
        </w:rPr>
        <w:t>5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586D66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86D66">
        <w:rPr>
          <w:b/>
          <w:color w:val="000000" w:themeColor="text1"/>
        </w:rPr>
        <w:t>13</w:t>
      </w:r>
      <w:bookmarkStart w:id="0" w:name="_GoBack"/>
      <w:bookmarkEnd w:id="0"/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586D66">
        <w:rPr>
          <w:b/>
          <w:color w:val="000000" w:themeColor="text1"/>
        </w:rPr>
        <w:t>5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E9DD-EC76-4895-AE38-FE0FF86D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2023-02-13T05:25:00Z</dcterms:modified>
</cp:coreProperties>
</file>