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30C7E" w:rsidRPr="00A30C7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Профнастил оцинкованный неокрашенный С-8 0,7*1200-6000 (396 м2)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A30C7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A30C7E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A30C7E" w:rsidRPr="00A30C7E">
              <w:rPr>
                <w:bCs/>
                <w:spacing w:val="-2"/>
              </w:rPr>
              <w:t>Профнастил оцинкованный неокрашенный С-8 0,7*1200-6000 (396 м2)</w:t>
            </w:r>
            <w:bookmarkStart w:id="0" w:name="_GoBack"/>
            <w:bookmarkEnd w:id="0"/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lastRenderedPageBreak/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0C7E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3DC6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2655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271</cp:revision>
  <cp:lastPrinted>2014-06-16T09:24:00Z</cp:lastPrinted>
  <dcterms:created xsi:type="dcterms:W3CDTF">2018-12-28T11:23:00Z</dcterms:created>
  <dcterms:modified xsi:type="dcterms:W3CDTF">2023-10-06T02:19:00Z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