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E52F7" w:rsidRPr="00EE52F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Якорная система СЯ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EE52F7">
        <w:rPr>
          <w:rFonts w:ascii="Times New Roman" w:hAnsi="Times New Roman" w:cs="Times New Roman"/>
          <w:color w:val="auto"/>
          <w:sz w:val="28"/>
          <w:szCs w:val="28"/>
        </w:rPr>
        <w:t>8</w:t>
      </w:r>
      <w:bookmarkStart w:id="0" w:name="_GoBack"/>
      <w:bookmarkEnd w:id="0"/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EE52F7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EE52F7" w:rsidRPr="00EE52F7">
              <w:rPr>
                <w:bCs/>
                <w:spacing w:val="-2"/>
              </w:rPr>
              <w:t>Якорная система СЯ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380A3A">
              <w:t>Байкаловский производственный участок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52F7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53BBE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2565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274</cp:revision>
  <cp:lastPrinted>2014-06-16T09:24:00Z</cp:lastPrinted>
  <dcterms:created xsi:type="dcterms:W3CDTF">2018-12-28T11:23:00Z</dcterms:created>
  <dcterms:modified xsi:type="dcterms:W3CDTF">2023-10-06T03:27:00Z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