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97216" w:rsidRPr="0089721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Комплект металлоконструкций свай дренажной емкости V2206-2 (1171-24.2006.2-59-49631-КМ1) (1 КМП)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897216">
        <w:rPr>
          <w:rFonts w:ascii="Times New Roman" w:hAnsi="Times New Roman" w:cs="Times New Roman"/>
          <w:color w:val="auto"/>
          <w:sz w:val="28"/>
          <w:szCs w:val="28"/>
        </w:rPr>
        <w:t>49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171CAF" w:rsidRPr="00171CAF">
        <w:rPr>
          <w:sz w:val="20"/>
          <w:szCs w:val="20"/>
        </w:rPr>
        <w:t xml:space="preserve">с «10» октября 2023 по «27» октября </w:t>
      </w:r>
      <w:r w:rsidR="002E3F10" w:rsidRPr="002E3F10">
        <w:rPr>
          <w:sz w:val="20"/>
          <w:szCs w:val="20"/>
        </w:rPr>
        <w:t>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9D50C4" w:rsidRDefault="00FC725D" w:rsidP="009D50C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9D50C4">
              <w:rPr>
                <w:bCs/>
                <w:spacing w:val="-2"/>
                <w:sz w:val="20"/>
              </w:rPr>
              <w:t>ТМЦ –</w:t>
            </w:r>
            <w:r w:rsidR="00E62A2B" w:rsidRPr="009D50C4">
              <w:rPr>
                <w:bCs/>
                <w:spacing w:val="-2"/>
                <w:sz w:val="20"/>
              </w:rPr>
              <w:t xml:space="preserve"> </w:t>
            </w:r>
            <w:r w:rsidR="00897216" w:rsidRPr="009D50C4">
              <w:rPr>
                <w:bCs/>
                <w:spacing w:val="-2"/>
                <w:sz w:val="20"/>
              </w:rPr>
              <w:t>Комплект металлоконструкций свай дренажной емкости V2206-2 (1171-24.2006.2-59-49631-КМ1) (1 КМП)</w:t>
            </w:r>
            <w:r w:rsidR="0089579C" w:rsidRPr="009D50C4">
              <w:rPr>
                <w:bCs/>
                <w:spacing w:val="-2"/>
                <w:sz w:val="20"/>
              </w:rPr>
              <w:t>,</w:t>
            </w:r>
            <w:r w:rsidR="00BB1DCC" w:rsidRPr="009D50C4">
              <w:rPr>
                <w:bCs/>
                <w:spacing w:val="-2"/>
                <w:sz w:val="20"/>
              </w:rPr>
              <w:t xml:space="preserve"> </w:t>
            </w:r>
            <w:r w:rsidR="009E285E" w:rsidRPr="009D50C4">
              <w:rPr>
                <w:bCs/>
                <w:spacing w:val="-2"/>
                <w:sz w:val="20"/>
              </w:rPr>
              <w:t xml:space="preserve">подробно </w:t>
            </w:r>
            <w:r w:rsidRPr="009D50C4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9D50C4">
              <w:rPr>
                <w:bCs/>
                <w:spacing w:val="-2"/>
                <w:sz w:val="20"/>
              </w:rPr>
              <w:t>зан в Приложении 1</w:t>
            </w:r>
            <w:r w:rsidR="007B1E18" w:rsidRPr="009D50C4">
              <w:rPr>
                <w:bCs/>
                <w:spacing w:val="-2"/>
                <w:sz w:val="20"/>
              </w:rPr>
              <w:t>.</w:t>
            </w:r>
          </w:p>
          <w:p w:rsidR="00D31349" w:rsidRPr="009D50C4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9D50C4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0C3B86" w:rsidRPr="009D50C4">
              <w:rPr>
                <w:sz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9D50C4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9D50C4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9D50C4">
              <w:rPr>
                <w:bCs/>
                <w:spacing w:val="-2"/>
                <w:sz w:val="20"/>
              </w:rPr>
              <w:t>.</w:t>
            </w:r>
          </w:p>
          <w:p w:rsidR="00B54A8E" w:rsidRPr="009D50C4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9D50C4">
              <w:rPr>
                <w:bCs/>
                <w:spacing w:val="-2"/>
                <w:sz w:val="20"/>
              </w:rPr>
              <w:t xml:space="preserve">Лот </w:t>
            </w:r>
            <w:r w:rsidR="00A365EB">
              <w:rPr>
                <w:bCs/>
                <w:spacing w:val="-2"/>
                <w:sz w:val="20"/>
              </w:rPr>
              <w:t>не</w:t>
            </w:r>
            <w:bookmarkStart w:id="0" w:name="_GoBack"/>
            <w:bookmarkEnd w:id="0"/>
            <w:r w:rsidR="001D34E4" w:rsidRPr="009D50C4">
              <w:rPr>
                <w:bCs/>
                <w:spacing w:val="-2"/>
                <w:sz w:val="20"/>
              </w:rPr>
              <w:t>делимый</w:t>
            </w:r>
            <w:r w:rsidRPr="009D50C4">
              <w:rPr>
                <w:bCs/>
                <w:spacing w:val="-2"/>
                <w:sz w:val="20"/>
              </w:rPr>
              <w:t>.</w:t>
            </w:r>
          </w:p>
          <w:p w:rsidR="00B54A8E" w:rsidRPr="009D50C4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9D50C4">
              <w:rPr>
                <w:sz w:val="20"/>
              </w:rPr>
              <w:t>100 % предварительная оплата</w:t>
            </w:r>
            <w:r w:rsidR="006D1658" w:rsidRPr="009D50C4">
              <w:rPr>
                <w:sz w:val="20"/>
              </w:rPr>
              <w:t xml:space="preserve"> </w:t>
            </w:r>
            <w:r w:rsidRPr="009D50C4">
              <w:rPr>
                <w:sz w:val="20"/>
              </w:rPr>
              <w:t xml:space="preserve">в течение </w:t>
            </w:r>
            <w:r w:rsidR="006D1658" w:rsidRPr="009D50C4">
              <w:rPr>
                <w:sz w:val="20"/>
              </w:rPr>
              <w:t>10</w:t>
            </w:r>
            <w:r w:rsidRPr="009D50C4">
              <w:rPr>
                <w:sz w:val="20"/>
              </w:rPr>
              <w:t xml:space="preserve"> </w:t>
            </w:r>
            <w:r w:rsidR="006D1658" w:rsidRPr="009D50C4">
              <w:rPr>
                <w:sz w:val="20"/>
              </w:rPr>
              <w:t>банковских</w:t>
            </w:r>
            <w:r w:rsidRPr="009D50C4">
              <w:rPr>
                <w:sz w:val="20"/>
              </w:rPr>
              <w:t xml:space="preserve"> дней с</w:t>
            </w:r>
            <w:r w:rsidR="006D1658" w:rsidRPr="009D50C4">
              <w:rPr>
                <w:sz w:val="20"/>
              </w:rPr>
              <w:t>о дня получения от Продавца счета на предварительную оплату</w:t>
            </w:r>
            <w:r w:rsidRPr="009D50C4">
              <w:rPr>
                <w:sz w:val="20"/>
              </w:rPr>
              <w:t>.</w:t>
            </w:r>
          </w:p>
          <w:p w:rsidR="00FC725D" w:rsidRPr="009D50C4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9D50C4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9D50C4">
              <w:rPr>
                <w:bCs/>
                <w:spacing w:val="-2"/>
                <w:sz w:val="20"/>
              </w:rPr>
              <w:t>подписания</w:t>
            </w:r>
            <w:r w:rsidRPr="009D50C4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9D50C4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9D50C4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9D50C4" w:rsidRPr="009D50C4" w:rsidRDefault="009D50C4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775EA7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171CAF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71CAF" w:rsidRPr="00171CAF">
        <w:rPr>
          <w:sz w:val="20"/>
          <w:szCs w:val="20"/>
        </w:rPr>
        <w:t xml:space="preserve">с «10» октября 2023 по «27» октября </w:t>
      </w:r>
      <w:r w:rsidR="002E3F10" w:rsidRPr="002E3F10">
        <w:rPr>
          <w:sz w:val="20"/>
          <w:szCs w:val="20"/>
        </w:rPr>
        <w:t>2023</w:t>
      </w:r>
      <w:r w:rsidR="002E3F10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lastRenderedPageBreak/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1CAF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976E2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3F10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D50C4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365EB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49FD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22C00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2919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254</cp:revision>
  <cp:lastPrinted>2014-06-16T09:24:00Z</cp:lastPrinted>
  <dcterms:created xsi:type="dcterms:W3CDTF">2018-12-28T11:23:00Z</dcterms:created>
  <dcterms:modified xsi:type="dcterms:W3CDTF">2023-10-10T03:39:00Z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