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pPr w:leftFromText="180" w:rightFromText="180" w:vertAnchor="text" w:horzAnchor="margin" w:tblpXSpec="right" w:tblpY="-412"/>
        <w:tblW w:w="3863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3"/>
      </w:tblGrid>
      <w:tr w:rsidR="00D3010A" w:rsidTr="00D904A7">
        <w:trPr>
          <w:trHeight w:val="272"/>
        </w:trPr>
        <w:tc>
          <w:tcPr>
            <w:tcW w:w="3863" w:type="dxa"/>
          </w:tcPr>
          <w:p w:rsidR="00D3010A" w:rsidRPr="00A855F7" w:rsidRDefault="00D3010A" w:rsidP="00D3010A">
            <w:pPr>
              <w:shd w:val="clear" w:color="auto" w:fill="FFFFFF"/>
              <w:tabs>
                <w:tab w:val="left" w:pos="8755"/>
              </w:tabs>
              <w:outlineLvl w:val="0"/>
              <w:rPr>
                <w:rFonts w:ascii="Tahoma" w:hAnsi="Tahoma" w:cs="Tahoma"/>
                <w:b/>
                <w:color w:val="000000" w:themeColor="text1"/>
                <w:kern w:val="36"/>
                <w:sz w:val="24"/>
                <w:szCs w:val="24"/>
              </w:rPr>
            </w:pPr>
          </w:p>
        </w:tc>
      </w:tr>
    </w:tbl>
    <w:p w:rsidR="00A03638" w:rsidRDefault="00A03638" w:rsidP="00E85916">
      <w:pPr>
        <w:shd w:val="clear" w:color="auto" w:fill="FFFFFF"/>
        <w:spacing w:after="0" w:line="240" w:lineRule="auto"/>
        <w:outlineLvl w:val="0"/>
        <w:rPr>
          <w:rFonts w:ascii="Tahoma" w:eastAsia="Times New Roman" w:hAnsi="Tahoma" w:cs="Tahoma"/>
          <w:b/>
          <w:color w:val="000000" w:themeColor="text1"/>
          <w:kern w:val="36"/>
          <w:sz w:val="24"/>
          <w:szCs w:val="24"/>
          <w:lang w:eastAsia="ru-RU"/>
        </w:rPr>
      </w:pPr>
      <w:bookmarkStart w:id="0" w:name="_GoBack"/>
      <w:bookmarkEnd w:id="0"/>
    </w:p>
    <w:p w:rsidR="00B46982" w:rsidRPr="00CE5344" w:rsidRDefault="00FE475F" w:rsidP="00B46982">
      <w:pPr>
        <w:shd w:val="clear" w:color="auto" w:fill="FFFFFF"/>
        <w:spacing w:after="0" w:line="240" w:lineRule="auto"/>
        <w:jc w:val="center"/>
        <w:outlineLvl w:val="0"/>
        <w:rPr>
          <w:rFonts w:ascii="Tahoma" w:eastAsia="Times New Roman" w:hAnsi="Tahoma" w:cs="Tahoma"/>
          <w:b/>
          <w:color w:val="000000" w:themeColor="text1"/>
          <w:kern w:val="36"/>
          <w:sz w:val="24"/>
          <w:szCs w:val="24"/>
          <w:lang w:eastAsia="ru-RU"/>
        </w:rPr>
      </w:pPr>
      <w:r w:rsidRPr="00CE5344">
        <w:rPr>
          <w:rFonts w:ascii="Tahoma" w:eastAsia="Times New Roman" w:hAnsi="Tahoma" w:cs="Tahoma"/>
          <w:b/>
          <w:color w:val="000000" w:themeColor="text1"/>
          <w:kern w:val="36"/>
          <w:sz w:val="24"/>
          <w:szCs w:val="24"/>
          <w:lang w:eastAsia="ru-RU"/>
        </w:rPr>
        <w:t xml:space="preserve">Извещение </w:t>
      </w:r>
    </w:p>
    <w:p w:rsidR="00A03638" w:rsidRDefault="00FE475F" w:rsidP="00A03638">
      <w:pPr>
        <w:shd w:val="clear" w:color="auto" w:fill="FFFFFF"/>
        <w:spacing w:after="0" w:line="240" w:lineRule="auto"/>
        <w:jc w:val="center"/>
        <w:outlineLvl w:val="0"/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</w:pPr>
      <w:r w:rsidRPr="00CE5344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>о начале процеду</w:t>
      </w:r>
      <w:r w:rsidR="002F2FFF" w:rsidRPr="00CE5344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 xml:space="preserve">ры по </w:t>
      </w:r>
      <w:r w:rsidR="00A03638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 xml:space="preserve">реализации </w:t>
      </w:r>
      <w:r w:rsidR="0070471F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>невостребованных</w:t>
      </w:r>
      <w:r w:rsidR="00A03638" w:rsidRPr="00A03638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 xml:space="preserve"> запасов МТР </w:t>
      </w:r>
      <w:r w:rsidR="0070471F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br/>
      </w:r>
      <w:r w:rsidRPr="00CE5344"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  <w:t>АО "Нефтяная компания "Конданефть"</w:t>
      </w:r>
    </w:p>
    <w:p w:rsidR="00A03638" w:rsidRDefault="00A03638" w:rsidP="00A03638">
      <w:pPr>
        <w:shd w:val="clear" w:color="auto" w:fill="FFFFFF"/>
        <w:spacing w:after="0" w:line="240" w:lineRule="auto"/>
        <w:jc w:val="center"/>
        <w:outlineLvl w:val="0"/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</w:pPr>
    </w:p>
    <w:p w:rsidR="0070471F" w:rsidRDefault="0070471F" w:rsidP="00A03638">
      <w:pPr>
        <w:shd w:val="clear" w:color="auto" w:fill="FFFFFF"/>
        <w:spacing w:after="0" w:line="240" w:lineRule="auto"/>
        <w:outlineLvl w:val="0"/>
        <w:rPr>
          <w:rFonts w:ascii="Tahoma" w:eastAsia="Times New Roman" w:hAnsi="Tahoma" w:cs="Tahoma"/>
          <w:color w:val="000000" w:themeColor="text1"/>
          <w:kern w:val="36"/>
          <w:sz w:val="24"/>
          <w:szCs w:val="24"/>
          <w:lang w:eastAsia="ru-RU"/>
        </w:rPr>
      </w:pPr>
    </w:p>
    <w:p w:rsidR="00A03638" w:rsidRPr="00956D6B" w:rsidRDefault="00DB3673" w:rsidP="00A03638">
      <w:pPr>
        <w:shd w:val="clear" w:color="auto" w:fill="FFFFFF"/>
        <w:spacing w:after="0" w:line="240" w:lineRule="auto"/>
        <w:outlineLvl w:val="0"/>
        <w:rPr>
          <w:rFonts w:ascii="Tahoma" w:eastAsia="Times New Roman" w:hAnsi="Tahoma" w:cs="Tahoma"/>
          <w:b/>
          <w:color w:val="000000" w:themeColor="text1"/>
          <w:kern w:val="36"/>
          <w:sz w:val="24"/>
          <w:szCs w:val="24"/>
          <w:lang w:eastAsia="ru-RU"/>
        </w:rPr>
      </w:pPr>
      <w:r w:rsidRPr="00956D6B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 xml:space="preserve">[срок подачи документов с </w:t>
      </w:r>
      <w:r w:rsidR="00E85916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26.08</w:t>
      </w:r>
      <w:r w:rsidR="009F77CC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.202</w:t>
      </w:r>
      <w:r w:rsidR="00E53BE3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4</w:t>
      </w:r>
      <w:r w:rsidR="009F77CC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 xml:space="preserve"> </w:t>
      </w:r>
      <w:r w:rsidR="00A03638" w:rsidRPr="00956D6B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по </w:t>
      </w:r>
      <w:r w:rsidR="00E85916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09</w:t>
      </w:r>
      <w:r w:rsidR="007B5D9E" w:rsidRPr="00956D6B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.</w:t>
      </w:r>
      <w:r w:rsidR="00E85916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09</w:t>
      </w:r>
      <w:r w:rsidR="007B5D9E" w:rsidRPr="00956D6B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.202</w:t>
      </w:r>
      <w:r w:rsidR="00E53BE3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4</w:t>
      </w:r>
      <w:r w:rsidR="00A03638" w:rsidRPr="00956D6B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lang w:eastAsia="ru-RU"/>
        </w:rPr>
        <w:t> г.</w:t>
      </w:r>
      <w:r w:rsidR="00A03638" w:rsidRPr="00956D6B">
        <w:rPr>
          <w:rFonts w:ascii="Tahoma" w:eastAsia="Times New Roman" w:hAnsi="Tahoma" w:cs="Tahoma"/>
          <w:b/>
          <w:color w:val="000000" w:themeColor="text1"/>
          <w:sz w:val="16"/>
          <w:szCs w:val="16"/>
          <w:lang w:eastAsia="ru-RU"/>
        </w:rPr>
        <w:t>]</w:t>
      </w:r>
    </w:p>
    <w:tbl>
      <w:tblPr>
        <w:tblW w:w="8355" w:type="pct"/>
        <w:tblCellSpacing w:w="0" w:type="dxa"/>
        <w:tblInd w:w="-1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21"/>
        <w:gridCol w:w="3316"/>
        <w:gridCol w:w="3316"/>
      </w:tblGrid>
      <w:tr w:rsidR="00A03638" w:rsidRPr="00956D6B" w:rsidTr="00AC6991">
        <w:trPr>
          <w:tblCellSpacing w:w="0" w:type="dxa"/>
        </w:trPr>
        <w:tc>
          <w:tcPr>
            <w:tcW w:w="0" w:type="auto"/>
            <w:gridSpan w:val="3"/>
            <w:tcMar>
              <w:top w:w="15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A03638" w:rsidRPr="00956D6B" w:rsidRDefault="00A03638" w:rsidP="00A03638">
            <w:pPr>
              <w:shd w:val="clear" w:color="auto" w:fill="FFFFFF"/>
              <w:spacing w:line="240" w:lineRule="auto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Наименование предприятия: АО «НК «Конданефть»</w:t>
            </w:r>
          </w:p>
        </w:tc>
      </w:tr>
      <w:tr w:rsidR="00A03638" w:rsidRPr="00A03638" w:rsidTr="00AC6991">
        <w:trPr>
          <w:trHeight w:val="984"/>
          <w:tblCellSpacing w:w="0" w:type="dxa"/>
        </w:trPr>
        <w:tc>
          <w:tcPr>
            <w:tcW w:w="0" w:type="auto"/>
            <w:gridSpan w:val="3"/>
            <w:tcMar>
              <w:top w:w="30" w:type="dxa"/>
              <w:left w:w="0" w:type="dxa"/>
              <w:bottom w:w="0" w:type="dxa"/>
              <w:right w:w="0" w:type="dxa"/>
            </w:tcMar>
            <w:hideMark/>
          </w:tcPr>
          <w:p w:rsidR="00286183" w:rsidRDefault="00A03638" w:rsidP="00CB2493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Планов</w:t>
            </w:r>
            <w:r w:rsidR="002C5B97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ые сроки подачи заявок с </w:t>
            </w:r>
            <w:r w:rsidR="00E85916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26</w:t>
            </w:r>
            <w:r w:rsidR="00DB3673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</w:t>
            </w:r>
            <w:r w:rsidR="00E85916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08</w:t>
            </w:r>
            <w:r w:rsidR="004B57D8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</w:t>
            </w:r>
            <w:r w:rsidR="007B5D9E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202</w:t>
            </w:r>
            <w:r w:rsidR="00E53BE3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4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 г. </w:t>
            </w:r>
            <w:r w:rsidR="007821C1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10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:</w:t>
            </w:r>
            <w:r w:rsidR="000735C7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0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0 (время местное) по </w:t>
            </w:r>
            <w:r w:rsidR="00E85916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09</w:t>
            </w:r>
            <w:r w:rsidR="00085667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</w:t>
            </w:r>
            <w:r w:rsidR="00E85916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09</w:t>
            </w:r>
            <w:r w:rsidR="004B57D8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.202</w:t>
            </w:r>
            <w:r w:rsidR="00E53BE3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4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 1</w:t>
            </w:r>
            <w:r w:rsidR="00D61C1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5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:00 (время местное).</w:t>
            </w:r>
          </w:p>
          <w:p w:rsidR="00CB2493" w:rsidRPr="00956D6B" w:rsidRDefault="00A03638" w:rsidP="00CB2493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Плановые сроки вывоза имущества: </w:t>
            </w:r>
            <w:r w:rsidR="00CB2493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в течение 45 календарных дней 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с моме</w:t>
            </w:r>
            <w:r w:rsidR="00CB2493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нта поступления оплаты 100%</w:t>
            </w: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  <w:r w:rsidR="00CB2493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 xml:space="preserve">от общей стоимости лота </w:t>
            </w:r>
          </w:p>
          <w:p w:rsidR="00A03638" w:rsidRPr="00A03638" w:rsidRDefault="00A03638" w:rsidP="00CB2493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на расчетный счет Продавца</w:t>
            </w:r>
            <w:r w:rsidR="00DB6555" w:rsidRPr="00956D6B">
              <w:rPr>
                <w:rFonts w:ascii="Tahoma" w:eastAsia="Times New Roman" w:hAnsi="Tahoma" w:cs="Tahoma"/>
                <w:bCs/>
                <w:color w:val="000000" w:themeColor="text1"/>
                <w:sz w:val="16"/>
                <w:szCs w:val="16"/>
                <w:lang w:eastAsia="ru-RU"/>
              </w:rPr>
              <w:t>.</w:t>
            </w:r>
          </w:p>
        </w:tc>
      </w:tr>
      <w:tr w:rsidR="00C7425B" w:rsidRPr="00C7425B" w:rsidTr="00AC6991">
        <w:tblPrEx>
          <w:shd w:val="clear" w:color="auto" w:fill="FFFFFF"/>
        </w:tblPrEx>
        <w:trPr>
          <w:tblCellSpacing w:w="0" w:type="dxa"/>
        </w:trPr>
        <w:tc>
          <w:tcPr>
            <w:tcW w:w="3053" w:type="pct"/>
            <w:tcBorders>
              <w:left w:val="single" w:sz="12" w:space="0" w:color="CCD0D4"/>
              <w:bottom w:val="single" w:sz="6" w:space="0" w:color="CCD0D4"/>
              <w:right w:val="single" w:sz="6" w:space="0" w:color="CCD0D4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tbl>
            <w:tblPr>
              <w:tblW w:w="10117" w:type="dxa"/>
              <w:tblBorders>
                <w:top w:val="single" w:sz="4" w:space="0" w:color="auto"/>
                <w:left w:val="single" w:sz="6" w:space="0" w:color="23446A"/>
                <w:bottom w:val="single" w:sz="6" w:space="0" w:color="23446A"/>
                <w:right w:val="single" w:sz="6" w:space="0" w:color="23446A"/>
                <w:insideH w:val="single" w:sz="6" w:space="0" w:color="23446A"/>
                <w:insideV w:val="single" w:sz="6" w:space="0" w:color="23446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47"/>
              <w:gridCol w:w="7670"/>
            </w:tblGrid>
            <w:tr w:rsidR="00C7425B" w:rsidRPr="00C7425B" w:rsidTr="00A03638">
              <w:trPr>
                <w:trHeight w:val="361"/>
              </w:trPr>
              <w:tc>
                <w:tcPr>
                  <w:tcW w:w="2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425B" w:rsidRPr="008B0303" w:rsidRDefault="00B46982" w:rsidP="00AC6991">
                  <w:pPr>
                    <w:pBdr>
                      <w:top w:val="single" w:sz="4" w:space="1" w:color="auto"/>
                    </w:pBd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Тип сделки </w:t>
                  </w:r>
                </w:p>
              </w:tc>
              <w:tc>
                <w:tcPr>
                  <w:tcW w:w="7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425B" w:rsidRPr="008B0303" w:rsidRDefault="00C7425B" w:rsidP="009F4912">
                  <w:pPr>
                    <w:pBdr>
                      <w:top w:val="single" w:sz="4" w:space="1" w:color="auto"/>
                    </w:pBd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Реализац</w:t>
                  </w:r>
                  <w:r w:rsidR="0070471F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ия </w:t>
                  </w:r>
                  <w:r w:rsidR="004D334D" w:rsidRPr="004D334D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невостребованных </w:t>
                  </w:r>
                  <w:r w:rsidR="0070471F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запасов МТР, находящихся на балансе </w:t>
                  </w:r>
                  <w:r w:rsidR="00FE475F"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АО «НК «Конданефть</w:t>
                  </w:r>
                  <w:r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»</w:t>
                  </w:r>
                </w:p>
              </w:tc>
            </w:tr>
            <w:tr w:rsidR="00C7425B" w:rsidRPr="00C7425B" w:rsidTr="009F77CC">
              <w:trPr>
                <w:trHeight w:val="1168"/>
              </w:trPr>
              <w:tc>
                <w:tcPr>
                  <w:tcW w:w="2447" w:type="dxa"/>
                  <w:tcBorders>
                    <w:top w:val="single" w:sz="4" w:space="0" w:color="auto"/>
                  </w:tcBorders>
                  <w:hideMark/>
                </w:tcPr>
                <w:p w:rsidR="00B46982" w:rsidRPr="008B0303" w:rsidRDefault="00C7425B" w:rsidP="00AC6991">
                  <w:pPr>
                    <w:pBdr>
                      <w:top w:val="single" w:sz="4" w:space="1" w:color="auto"/>
                    </w:pBd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Предмет реализации</w:t>
                  </w:r>
                  <w:r w:rsidR="00E53BE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(тендера) Лот № 2</w:t>
                  </w:r>
                  <w:r w:rsidR="00572CA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</w:t>
                  </w:r>
                  <w:r w:rsidR="00E53BE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</w:p>
                <w:p w:rsidR="00B46982" w:rsidRPr="008B0303" w:rsidRDefault="00B46982" w:rsidP="00AC6991">
                  <w:pPr>
                    <w:pBdr>
                      <w:top w:val="single" w:sz="4" w:space="1" w:color="auto"/>
                    </w:pBd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  <w:p w:rsidR="00C7425B" w:rsidRPr="008B0303" w:rsidRDefault="00C7425B" w:rsidP="00AC6991">
                  <w:pPr>
                    <w:pBdr>
                      <w:top w:val="single" w:sz="4" w:space="1" w:color="auto"/>
                    </w:pBd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7670" w:type="dxa"/>
                  <w:tcBorders>
                    <w:top w:val="single" w:sz="4" w:space="0" w:color="auto"/>
                  </w:tcBorders>
                  <w:hideMark/>
                </w:tcPr>
                <w:p w:rsidR="00AD00E6" w:rsidRDefault="00E53BE3" w:rsidP="00AC6991">
                  <w:pPr>
                    <w:pBdr>
                      <w:top w:val="single" w:sz="4" w:space="1" w:color="auto"/>
                    </w:pBdr>
                    <w:spacing w:after="0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М</w:t>
                  </w:r>
                  <w:r w:rsidR="002D74CD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еталлолом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, категории</w:t>
                  </w:r>
                  <w:r w:rsidR="00AD00E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3</w:t>
                  </w:r>
                  <w:r w:rsidR="00134E9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А, класс опасности 5</w:t>
                  </w:r>
                  <w:r w:rsidR="00C7425B"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(Приложение №</w:t>
                  </w:r>
                  <w:r w:rsidR="00790AF5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C7425B" w:rsidRPr="008B030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1)</w:t>
                  </w:r>
                  <w:r w:rsidR="00C568E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в объеме </w:t>
                  </w:r>
                  <w:r w:rsidR="00AD00E6" w:rsidRPr="00AD00E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49 439,00 кг.</w:t>
                  </w:r>
                </w:p>
                <w:p w:rsidR="00215FCC" w:rsidRPr="00AC69B9" w:rsidRDefault="00215FCC" w:rsidP="009F77CC">
                  <w:pPr>
                    <w:pBdr>
                      <w:top w:val="single" w:sz="4" w:space="1" w:color="auto"/>
                    </w:pBdr>
                    <w:spacing w:after="0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  <w:p w:rsidR="00AD00E6" w:rsidRPr="00AD00E6" w:rsidRDefault="005F0EE2" w:rsidP="00AD00E6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>Место</w:t>
                  </w:r>
                  <w:r w:rsidR="000D22A5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>нахождение:</w:t>
                  </w:r>
                  <w:r w:rsidR="00FE475F" w:rsidRPr="00E5213C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AD00E6" w:rsidRPr="00AD00E6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>Склад ООО «НТС –Лидер»</w:t>
                  </w:r>
                  <w:r w:rsidR="00AD00E6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>.</w:t>
                  </w:r>
                  <w:r w:rsidR="00AD00E6" w:rsidRPr="00AD00E6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 </w:t>
                  </w:r>
                </w:p>
                <w:p w:rsidR="000D2607" w:rsidRDefault="00C568E2" w:rsidP="00AD00E6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568E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Транспортная доступность</w:t>
                  </w:r>
                  <w:r w:rsidR="00AD00E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: </w:t>
                  </w:r>
                  <w:r w:rsidR="00AD00E6" w:rsidRPr="00AD00E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847 километр автодороги Р-404, </w:t>
                  </w:r>
                  <w:r w:rsidR="000D2607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г. </w:t>
                  </w:r>
                  <w:r w:rsidR="00AD00E6" w:rsidRPr="00AD00E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Тюмень </w:t>
                  </w:r>
                  <w:r w:rsidR="000D2607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–</w:t>
                  </w:r>
                  <w:r w:rsidR="00AD00E6" w:rsidRPr="00AD00E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0D2607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г. </w:t>
                  </w:r>
                  <w:r w:rsidR="00AD00E6" w:rsidRPr="00AD00E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Ханты-Мансийск </w:t>
                  </w:r>
                </w:p>
                <w:p w:rsidR="00134E92" w:rsidRPr="00AD00E6" w:rsidRDefault="00AD00E6" w:rsidP="00AD00E6">
                  <w:pPr>
                    <w:pBdr>
                      <w:top w:val="single" w:sz="4" w:space="1" w:color="auto"/>
                    </w:pBdr>
                    <w:spacing w:after="0" w:line="240" w:lineRule="auto"/>
                    <w:ind w:right="-283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AD00E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(в районе </w:t>
                  </w:r>
                  <w:proofErr w:type="spellStart"/>
                  <w:r w:rsidRPr="00AD00E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Приразломного</w:t>
                  </w:r>
                  <w:proofErr w:type="spellEnd"/>
                  <w:r w:rsidRPr="00AD00E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м/р).</w:t>
                  </w:r>
                  <w:r w:rsidR="00E8591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Круглогодично. </w:t>
                  </w:r>
                </w:p>
              </w:tc>
            </w:tr>
          </w:tbl>
          <w:p w:rsidR="00C7425B" w:rsidRPr="00C7425B" w:rsidRDefault="00C7425B" w:rsidP="00AC6991">
            <w:pPr>
              <w:pBdr>
                <w:top w:val="single" w:sz="4" w:space="1" w:color="auto"/>
              </w:pBdr>
              <w:spacing w:after="150" w:line="240" w:lineRule="auto"/>
              <w:rPr>
                <w:rFonts w:ascii="Tahoma" w:eastAsia="Times New Roman" w:hAnsi="Tahoma" w:cs="Tahoma"/>
                <w:color w:val="23446A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425B" w:rsidRPr="00C7425B" w:rsidRDefault="00C7425B" w:rsidP="00AC6991">
            <w:pPr>
              <w:pBdr>
                <w:top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425B" w:rsidRPr="00C7425B" w:rsidRDefault="00C7425B" w:rsidP="00AC6991">
            <w:pPr>
              <w:pBdr>
                <w:top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425B" w:rsidRPr="00C7425B" w:rsidTr="00AC6991">
        <w:tblPrEx>
          <w:shd w:val="clear" w:color="auto" w:fill="FFFFFF"/>
        </w:tblPrEx>
        <w:trPr>
          <w:tblCellSpacing w:w="0" w:type="dxa"/>
        </w:trPr>
        <w:tc>
          <w:tcPr>
            <w:tcW w:w="0" w:type="auto"/>
            <w:tcBorders>
              <w:left w:val="single" w:sz="12" w:space="0" w:color="CCD0D4"/>
              <w:bottom w:val="single" w:sz="6" w:space="0" w:color="CCD0D4"/>
              <w:right w:val="single" w:sz="6" w:space="0" w:color="CCD0D4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:rsidR="00194CA0" w:rsidRPr="0055010F" w:rsidRDefault="00194CA0" w:rsidP="00973F34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Условие оплаты и вывоза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. </w:t>
            </w:r>
          </w:p>
          <w:p w:rsidR="00194CA0" w:rsidRPr="00194CA0" w:rsidRDefault="00194CA0" w:rsidP="00B4698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u w:val="single"/>
                <w:lang w:eastAsia="ru-RU"/>
              </w:rPr>
              <w:t>Условие оплаты: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 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begin">
                <w:ffData>
                  <w:name w:val="ТекстовоеПоле758"/>
                  <w:enabled/>
                  <w:calcOnExit w:val="0"/>
                  <w:textInput>
                    <w:default w:val=" 100% "/>
                  </w:textInput>
                </w:ffData>
              </w:fldChar>
            </w:r>
            <w:bookmarkStart w:id="1" w:name="ТекстовоеПоле758"/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instrText xml:space="preserve"> FORMTEXT </w:instrTex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separate"/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100% 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end"/>
            </w:r>
            <w:bookmarkEnd w:id="1"/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  <w:r w:rsidR="0055010F" w:rsidRPr="0055010F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предварительная оплата 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общей стоимости МТР 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(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производится Покупателем в течение 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begin">
                <w:ffData>
                  <w:name w:val="ТекстовоеПоле760"/>
                  <w:enabled/>
                  <w:calcOnExit w:val="0"/>
                  <w:textInput>
                    <w:default w:val="10 (десяти) банковских дней "/>
                  </w:textInput>
                </w:ffData>
              </w:fldChar>
            </w:r>
            <w:bookmarkStart w:id="2" w:name="ТекстовоеПоле760"/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instrText xml:space="preserve"> FORMTEXT </w:instrTex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separate"/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10 (десяти) банковских дней </w:t>
            </w: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fldChar w:fldCharType="end"/>
            </w:r>
            <w:bookmarkEnd w:id="2"/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со дня получения от Продавца счета на предварительную оплату).</w:t>
            </w:r>
          </w:p>
          <w:p w:rsidR="00973F34" w:rsidRDefault="00973F34" w:rsidP="00B4698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194CA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u w:val="single"/>
                <w:lang w:eastAsia="ru-RU"/>
              </w:rPr>
              <w:t>Место отгрузки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: Российская Федерация, Ханты-Мансийс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кий автономный округ – Югра, 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Ханты-Мансий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ский район, склад Продавца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. Вывоз имущества производится силами и за счет покупателя.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Проведение погрузо-разгрузочных работ, вывоз имущества</w:t>
            </w:r>
            <w:r w:rsidR="00AC69B9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  <w:r w:rsidRPr="00973F34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производится силами и за счет покупателя.</w:t>
            </w:r>
          </w:p>
          <w:p w:rsidR="00AC2E22" w:rsidRDefault="00AC2E22" w:rsidP="00CB2493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AC2E22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u w:val="single"/>
                <w:lang w:eastAsia="ru-RU"/>
              </w:rPr>
              <w:t>Условие передачи товара</w:t>
            </w:r>
            <w:r w:rsidRPr="00AC2E22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- самовывоз с мест хранения имущества за счет Покупателя в течение </w:t>
            </w:r>
            <w:r w:rsidR="00CB2493">
              <w:rPr>
                <w:rFonts w:ascii="Tahoma" w:eastAsia="Times New Roman" w:hAnsi="Tahoma" w:cs="Tahoma"/>
                <w:bCs/>
                <w:color w:val="000000" w:themeColor="text1"/>
                <w:sz w:val="15"/>
                <w:szCs w:val="15"/>
                <w:lang w:eastAsia="ru-RU"/>
              </w:rPr>
              <w:t>45 календарных дней</w:t>
            </w:r>
            <w:r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  <w:r w:rsidRPr="00AC2E22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с момента поступления денежных средств </w:t>
            </w:r>
            <w:r w:rsidR="00CB2493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100% от общей стоимости лота </w:t>
            </w:r>
            <w:r w:rsidRPr="00AC2E22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на расчетный счет Продавца.</w:t>
            </w:r>
            <w:r w:rsidR="00CB2493">
              <w:t xml:space="preserve"> </w:t>
            </w:r>
          </w:p>
          <w:p w:rsidR="00C7425B" w:rsidRPr="00CC2107" w:rsidRDefault="00C7425B" w:rsidP="00B4698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8B0303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Для того чтобы воспользоваться настоящим </w:t>
            </w:r>
            <w:r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предложением</w:t>
            </w:r>
            <w:r w:rsidRPr="008B0303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, необходимо подготовить пакет документов, указанный в </w:t>
            </w:r>
            <w:r w:rsidR="00B46982" w:rsidRPr="008B0303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Таблице №1 настоящего извещения</w:t>
            </w:r>
            <w:r w:rsidR="00CC2107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, и </w:t>
            </w:r>
            <w:r w:rsidR="00CC2107" w:rsidRPr="00CC2107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направить </w:t>
            </w:r>
            <w:r w:rsidR="00981058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в </w:t>
            </w:r>
            <w:r w:rsidR="00981058" w:rsidRPr="00981058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электронной форме на ЭТП ТЭК-Торг секция «Продажа имущества» (адрес электронной торговой площадки в сети Интернет для предоставления документов: https://sale.tektorg.ru).</w:t>
            </w:r>
          </w:p>
          <w:p w:rsidR="00C7425B" w:rsidRPr="00063430" w:rsidRDefault="00C7425B" w:rsidP="00BD7509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  <w:r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Документы</w:t>
            </w:r>
            <w:r w:rsidR="008B0303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,</w:t>
            </w:r>
            <w:r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на право </w:t>
            </w:r>
            <w:r w:rsidR="00B46982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участия </w:t>
            </w:r>
            <w:r w:rsidR="00227F65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в </w:t>
            </w:r>
            <w:r w:rsidR="00022E6A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процедуре </w:t>
            </w:r>
            <w:r w:rsidR="00227F65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реализации </w:t>
            </w:r>
            <w:r w:rsidR="00F3667B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неликвидных</w:t>
            </w:r>
            <w:r w:rsidR="002C5B97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</w:t>
            </w:r>
            <w:r w:rsidR="00063430" w:rsidRPr="00063430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запасов МТР</w:t>
            </w:r>
            <w:r w:rsidR="00134E92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 xml:space="preserve"> (</w:t>
            </w:r>
            <w:r w:rsidR="00134E92" w:rsidRPr="00134E92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Таблица 1</w:t>
            </w:r>
            <w:r w:rsidR="00134E92"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  <w:t>):</w:t>
            </w:r>
          </w:p>
          <w:tbl>
            <w:tblPr>
              <w:tblW w:w="1012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8"/>
              <w:gridCol w:w="3175"/>
              <w:gridCol w:w="6457"/>
            </w:tblGrid>
            <w:tr w:rsidR="00C7425B" w:rsidRPr="00C7425B" w:rsidTr="00DE337C">
              <w:tc>
                <w:tcPr>
                  <w:tcW w:w="488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  <w:t>№</w:t>
                  </w:r>
                </w:p>
              </w:tc>
              <w:tc>
                <w:tcPr>
                  <w:tcW w:w="3175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  <w:t>Категория</w:t>
                  </w:r>
                </w:p>
              </w:tc>
              <w:tc>
                <w:tcPr>
                  <w:tcW w:w="6457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  <w:t>Документы</w:t>
                  </w:r>
                </w:p>
              </w:tc>
            </w:tr>
            <w:tr w:rsidR="00C7425B" w:rsidRPr="00C7425B" w:rsidTr="00DE337C">
              <w:tc>
                <w:tcPr>
                  <w:tcW w:w="488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</w:t>
                  </w:r>
                </w:p>
              </w:tc>
              <w:tc>
                <w:tcPr>
                  <w:tcW w:w="3175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  <w:hideMark/>
                </w:tcPr>
                <w:p w:rsidR="00C7425B" w:rsidRPr="00ED1E3B" w:rsidRDefault="00C7425B" w:rsidP="008B0303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</w:pPr>
                  <w:r w:rsidRPr="00ED1E3B"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>Для юридических лиц и индивидуальных предпринимателей:</w:t>
                  </w:r>
                </w:p>
              </w:tc>
              <w:tc>
                <w:tcPr>
                  <w:tcW w:w="6457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1. Форма заявки на 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участие (по форме Приложения № 2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);</w:t>
                  </w:r>
                </w:p>
                <w:p w:rsid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2. Анкета (по форме Приложения №3);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4. Форма подтверждения участника – юридического лица наличия согласия на обработку персональных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данных (по форме Приложения № 4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);</w:t>
                  </w:r>
                  <w:r w:rsidR="00134E92">
                    <w:t xml:space="preserve"> </w:t>
                  </w:r>
                  <w:r w:rsidR="00134E92" w:rsidRPr="00134E9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Согласие на обработку персональных данных (по форме Приложения № 4.1)</w:t>
                  </w:r>
                  <w:r w:rsidR="00ED1E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для руководителей</w:t>
                  </w:r>
                  <w:r w:rsidR="00134E9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134E92" w:rsidRPr="00134E9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юридического лица</w:t>
                  </w:r>
                  <w:r w:rsidR="00134E9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.</w:t>
                  </w:r>
                </w:p>
                <w:p w:rsidR="00C7425B" w:rsidRPr="00C7425B" w:rsidRDefault="00B7322C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5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. Заверенная копия протокола (иного документа), подтверждающего полномочия единоличного исполнительного органа</w:t>
                  </w:r>
                  <w:r w:rsidR="00C40F8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ED1E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- не предоставляе</w:t>
                  </w:r>
                  <w:r w:rsidR="00C40F80" w:rsidRPr="00C40F8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тся индивидуальными предпринимателями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;</w:t>
                  </w:r>
                </w:p>
                <w:p w:rsidR="00C7425B" w:rsidRPr="00C7425B" w:rsidRDefault="00B7322C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6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. Доверенность или иной документ, уполномочивающий то или иное лицо подписывать документы от имени организации (при необходимости);</w:t>
                  </w:r>
                </w:p>
                <w:p w:rsidR="00C7425B" w:rsidRPr="00C7425B" w:rsidRDefault="00B7322C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7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. Существование 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организации не менее 1-го года (</w:t>
                  </w:r>
                  <w:r w:rsidR="00ED1E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выписка из 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ЕГРЮЛ</w:t>
                  </w:r>
                  <w:r w:rsidR="00E82A68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/ЕГРИП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).</w:t>
                  </w:r>
                </w:p>
                <w:p w:rsidR="00F93DDB" w:rsidRDefault="00B7322C" w:rsidP="00F93DDB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8</w:t>
                  </w:r>
                  <w:r w:rsidR="00B4698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. 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lastRenderedPageBreak/>
                    <w:t>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      </w:r>
                </w:p>
                <w:p w:rsidR="00DE337C" w:rsidRDefault="00B7322C" w:rsidP="00F93DDB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7322C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>9</w:t>
                  </w:r>
                  <w:r w:rsidR="00DE337C" w:rsidRPr="00FE6E6A">
                    <w:rPr>
                      <w:rFonts w:ascii="Tahoma" w:eastAsia="Times New Roman" w:hAnsi="Tahoma" w:cs="Tahoma"/>
                      <w:color w:val="000000" w:themeColor="text1"/>
                      <w:sz w:val="15"/>
                      <w:szCs w:val="15"/>
                      <w:lang w:eastAsia="ru-RU"/>
                    </w:rPr>
                    <w:t xml:space="preserve">. </w:t>
                  </w:r>
                  <w:r w:rsidR="00DE337C"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Сведения о цепочке собственников, включая конечных бенеф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ициаров (по форме Приложения № 7</w:t>
                  </w:r>
                  <w:r w:rsidR="00134E9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</w:t>
                  </w:r>
                  <w:r w:rsidR="00DE337C"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- не предоставляются индивидуальными предпринимателями;</w:t>
                  </w:r>
                </w:p>
                <w:p w:rsidR="003F2A88" w:rsidRPr="003F2A88" w:rsidRDefault="00B7322C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</w:t>
                  </w:r>
                  <w:r w:rsidRPr="00B7322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0</w:t>
                  </w:r>
                  <w:r w:rsidR="00F93DD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. </w:t>
                  </w:r>
                  <w:r w:rsidR="003F2A88"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Письмо на фирменном бланке с подписью руководителя и печатью организации об отсутствии в течение в течение 1 (одного) календарного года, предшествующего дате окончания срока подачи заявок и в течение проведения процедуры реализации случаев:</w:t>
                  </w:r>
                </w:p>
                <w:p w:rsidR="003F2A88" w:rsidRPr="003F2A88" w:rsidRDefault="003F2A88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-</w:t>
                  </w:r>
                  <w:r w:rsidR="00ED1E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      </w:r>
                </w:p>
                <w:p w:rsidR="003F2A88" w:rsidRPr="003F2A88" w:rsidRDefault="003F2A88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-</w:t>
                  </w:r>
                  <w:r w:rsidR="00ED1E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      </w:r>
                </w:p>
                <w:p w:rsidR="003F2A88" w:rsidRPr="003F2A88" w:rsidRDefault="003F2A88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-</w:t>
                  </w:r>
                  <w:r w:rsidR="00ED1E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Отказа или уклонения от выполнения договора;</w:t>
                  </w:r>
                </w:p>
                <w:p w:rsidR="003F2A88" w:rsidRDefault="003F2A88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</w:pPr>
                  <w:r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-</w:t>
                  </w:r>
                  <w:r w:rsidR="00ED1E3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Pr="003F2A88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Предоставления участниками документов и сведений, не соответствующих установленным квалификационным требованиям.</w:t>
                  </w:r>
                </w:p>
                <w:p w:rsidR="00DE337C" w:rsidRDefault="00DE337C" w:rsidP="003F2A8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DE337C"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>Примечание: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proofErr w:type="gramStart"/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В</w:t>
                  </w:r>
                  <w:proofErr w:type="gramEnd"/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случае отсутствия </w:t>
                  </w:r>
                  <w:r w:rsidR="00E53BE3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у Участника</w:t>
                  </w:r>
                  <w:r w:rsidR="00FE6E6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письма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ПАО «НК «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Роснефть»/ АО «НК «Конданефть»</w:t>
                  </w:r>
                  <w:r w:rsidR="00423766" w:rsidRP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DC370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о наличии 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действующей положительной аккредитации в ПАО «НК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«Роснефть»/АО «НК «Конданефт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ь»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E85916" w:rsidRPr="00E85916"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>либо наличие действующего заключения по итогам проверки в рамках процедуры реализации</w:t>
                  </w:r>
                  <w:r w:rsidR="00E85916" w:rsidRPr="00E8591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дополнит</w:t>
                  </w:r>
                  <w:r w:rsidR="00C52E1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ельно предоставляе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тся: 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 </w:t>
                  </w:r>
                </w:p>
                <w:p w:rsidR="00F93DDB" w:rsidRPr="00DE337C" w:rsidRDefault="00DE337C" w:rsidP="00DE337C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- 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Анкета-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заявка (по форме Приложения № 1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0</w:t>
                  </w:r>
                  <w:r w:rsidRPr="00DE337C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), а также подтверждение принадлежности покупателя к субъектам малого и среднего предпринимательств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а (по форме Приложения №</w:t>
                  </w:r>
                  <w:r w:rsidR="00790AF5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>1</w:t>
                  </w:r>
                  <w:r w:rsidR="00423766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val="x-none" w:eastAsia="ru-RU"/>
                    </w:rPr>
                    <w:t xml:space="preserve">) </w:t>
                  </w:r>
                </w:p>
              </w:tc>
            </w:tr>
            <w:tr w:rsidR="00C7425B" w:rsidRPr="00C7425B" w:rsidTr="00DE337C">
              <w:tc>
                <w:tcPr>
                  <w:tcW w:w="488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  <w:hideMark/>
                </w:tcPr>
                <w:p w:rsidR="00C7425B" w:rsidRPr="00C7425B" w:rsidRDefault="00C7425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lastRenderedPageBreak/>
                    <w:t>2</w:t>
                  </w:r>
                </w:p>
              </w:tc>
              <w:tc>
                <w:tcPr>
                  <w:tcW w:w="3175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  <w:hideMark/>
                </w:tcPr>
                <w:p w:rsidR="00C7425B" w:rsidRPr="00ED1E3B" w:rsidRDefault="00C7425B" w:rsidP="008B0303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</w:pPr>
                  <w:r w:rsidRPr="00ED1E3B"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>Для физических лиц, граждан Российской Федерации</w:t>
                  </w:r>
                  <w:r w:rsidR="008B0303" w:rsidRPr="00ED1E3B"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>:</w:t>
                  </w:r>
                </w:p>
              </w:tc>
              <w:tc>
                <w:tcPr>
                  <w:tcW w:w="6457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1. Форма заявки на 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участие (по форме Приложения № 2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2. Копия паспорта гражданина РФ;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3. Копия свидетельства ИНН;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4. Анкета (по форме Приложения №3.1);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5. Согласие на обработку персональных</w:t>
                  </w:r>
                  <w:r w:rsidR="00DE337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данных (по форме Приложения № 4</w:t>
                  </w:r>
                  <w:r w:rsidR="006563D4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.1</w:t>
                  </w: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).</w:t>
                  </w:r>
                </w:p>
                <w:p w:rsidR="00C7425B" w:rsidRPr="00C7425B" w:rsidRDefault="00C7425B" w:rsidP="00B4698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      </w:r>
                </w:p>
              </w:tc>
            </w:tr>
            <w:tr w:rsidR="00063430" w:rsidRPr="00C7425B" w:rsidTr="00DE337C">
              <w:trPr>
                <w:trHeight w:val="312"/>
              </w:trPr>
              <w:tc>
                <w:tcPr>
                  <w:tcW w:w="488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063430" w:rsidRPr="00C7425B" w:rsidRDefault="00063430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3175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063430" w:rsidRPr="00063430" w:rsidRDefault="00063430" w:rsidP="00C7425B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</w:pPr>
                  <w:r w:rsidRPr="00063430"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>Общие требования</w:t>
                  </w:r>
                  <w:r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 xml:space="preserve"> к </w:t>
                  </w:r>
                  <w:r w:rsidR="00E53BE3"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>документам Участников</w:t>
                  </w:r>
                  <w:r w:rsidRPr="00063430">
                    <w:rPr>
                      <w:rFonts w:ascii="Tahoma" w:eastAsia="Times New Roman" w:hAnsi="Tahoma" w:cs="Tahoma"/>
                      <w:b/>
                      <w:sz w:val="15"/>
                      <w:szCs w:val="15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57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</w:tcPr>
                <w:p w:rsidR="00063430" w:rsidRPr="00C7425B" w:rsidRDefault="00063430" w:rsidP="00F93DDB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</w:p>
              </w:tc>
            </w:tr>
            <w:tr w:rsidR="00C7425B" w:rsidRPr="00C7425B" w:rsidTr="00DE337C">
              <w:tc>
                <w:tcPr>
                  <w:tcW w:w="488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  <w:hideMark/>
                </w:tcPr>
                <w:p w:rsidR="00C7425B" w:rsidRPr="00C7425B" w:rsidRDefault="00ED1E3B" w:rsidP="00C7425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</w:t>
                  </w:r>
                </w:p>
              </w:tc>
              <w:tc>
                <w:tcPr>
                  <w:tcW w:w="3175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  <w:hideMark/>
                </w:tcPr>
                <w:p w:rsidR="00C7425B" w:rsidRPr="00C7425B" w:rsidRDefault="00D57BA8" w:rsidP="00C7425B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D57BA8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Согласие с условиями и формой договора, размещенного в составе тендерной документации по данному Лоту/Лотам.</w:t>
                  </w:r>
                </w:p>
              </w:tc>
              <w:tc>
                <w:tcPr>
                  <w:tcW w:w="6457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hideMark/>
                </w:tcPr>
                <w:p w:rsidR="00C7425B" w:rsidRPr="00C7425B" w:rsidRDefault="00134E92" w:rsidP="00F93DDB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Участник</w:t>
                  </w:r>
                  <w:r w:rsidR="00C7425B" w:rsidRPr="00C7425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письменно подтверждает свое безусловное согласие с условиями договора (Прилож</w:t>
                  </w:r>
                  <w:r w:rsidR="00F93DD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ение №5) по форме Приложения №</w:t>
                  </w:r>
                  <w:r w:rsidR="00FE6E6A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F93DDB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6. </w:t>
                  </w:r>
                  <w:r w:rsidR="00C568E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Подписанный участником договор</w:t>
                  </w:r>
                  <w:r w:rsidR="00C568E2" w:rsidRPr="00C568E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</w:t>
                  </w:r>
                  <w:r w:rsidR="00C568E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купли-продажи и приложения к нему, размещенный</w:t>
                  </w:r>
                  <w:r w:rsidR="00C568E2" w:rsidRPr="00C568E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 в тендерной докумен</w:t>
                  </w:r>
                  <w:r w:rsidR="00C568E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тации по заявляемому Лоту/Лотам (Приложение № 5). </w:t>
                  </w:r>
                </w:p>
              </w:tc>
            </w:tr>
            <w:tr w:rsidR="002D74CD" w:rsidRPr="00C7425B" w:rsidTr="00441756">
              <w:tc>
                <w:tcPr>
                  <w:tcW w:w="488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2D74CD" w:rsidRPr="00C7425B" w:rsidRDefault="00ED1E3B" w:rsidP="002D74C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2</w:t>
                  </w:r>
                </w:p>
              </w:tc>
              <w:tc>
                <w:tcPr>
                  <w:tcW w:w="3175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</w:tcPr>
                <w:p w:rsidR="002D74CD" w:rsidRPr="00215FCC" w:rsidRDefault="002D74CD" w:rsidP="002D74CD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215FCC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Наличие действующей лицензии на осуществление заготовки, хранения, переработки и р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еализации лома черных металлов</w:t>
                  </w:r>
                </w:p>
              </w:tc>
              <w:tc>
                <w:tcPr>
                  <w:tcW w:w="6457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</w:tcPr>
                <w:p w:rsidR="002D74CD" w:rsidRPr="00215FCC" w:rsidRDefault="00C568E2" w:rsidP="00C568E2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C568E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Копия действующей лицензии, выданная участнику на осуществление заготовки, хранения, переработки и р</w:t>
                  </w: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еализации лома черных металлов.</w:t>
                  </w:r>
                </w:p>
              </w:tc>
            </w:tr>
            <w:tr w:rsidR="00134E92" w:rsidRPr="00C7425B" w:rsidTr="00441756">
              <w:tc>
                <w:tcPr>
                  <w:tcW w:w="488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  <w:vAlign w:val="center"/>
                </w:tcPr>
                <w:p w:rsidR="00134E92" w:rsidRDefault="00ED1E3B" w:rsidP="00134E9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3</w:t>
                  </w:r>
                </w:p>
              </w:tc>
              <w:tc>
                <w:tcPr>
                  <w:tcW w:w="3175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</w:tcPr>
                <w:p w:rsidR="00134E92" w:rsidRPr="00134E92" w:rsidRDefault="00134E92" w:rsidP="00134E92">
                  <w:pPr>
                    <w:pStyle w:val="a6"/>
                    <w:spacing w:before="0" w:after="0"/>
                    <w:ind w:left="0"/>
                    <w:rPr>
                      <w:rFonts w:ascii="Tahoma" w:hAnsi="Tahoma" w:cs="Tahoma"/>
                      <w:sz w:val="14"/>
                      <w:szCs w:val="14"/>
                    </w:rPr>
                  </w:pPr>
                  <w:r w:rsidRPr="00134E92">
                    <w:rPr>
                      <w:rFonts w:ascii="Tahoma" w:hAnsi="Tahoma" w:cs="Tahoma"/>
                      <w:sz w:val="14"/>
                      <w:szCs w:val="14"/>
                    </w:rPr>
                    <w:t>Соответствие комплекта документов по составу, содержанию, оформлению и порядку подачи, предусмотренному условиями процедуры.</w:t>
                  </w:r>
                </w:p>
              </w:tc>
              <w:tc>
                <w:tcPr>
                  <w:tcW w:w="6457" w:type="dxa"/>
                  <w:tcBorders>
                    <w:top w:val="single" w:sz="6" w:space="0" w:color="23446A"/>
                    <w:left w:val="single" w:sz="6" w:space="0" w:color="23446A"/>
                    <w:bottom w:val="single" w:sz="6" w:space="0" w:color="23446A"/>
                    <w:right w:val="single" w:sz="6" w:space="0" w:color="23446A"/>
                  </w:tcBorders>
                </w:tcPr>
                <w:p w:rsidR="00134E92" w:rsidRPr="00215FCC" w:rsidRDefault="00134E92" w:rsidP="00134E92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134E9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 xml:space="preserve">Все документы, предусмотренные условиями процедуры, включая копию подписанной и скрепленною печатью  оферты в формате PDF  и  электронный файл  в формате </w:t>
                  </w:r>
                  <w:proofErr w:type="spellStart"/>
                  <w:r w:rsidRPr="00134E9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xls</w:t>
                  </w:r>
                  <w:proofErr w:type="spellEnd"/>
                  <w:r w:rsidRPr="00134E92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. по форме Приложения № 9</w:t>
                  </w:r>
                </w:p>
              </w:tc>
            </w:tr>
          </w:tbl>
          <w:p w:rsidR="00C7425B" w:rsidRPr="00063430" w:rsidRDefault="00C7425B" w:rsidP="00063430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425B" w:rsidRPr="00C7425B" w:rsidRDefault="00C7425B" w:rsidP="00C7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7425B" w:rsidRPr="00C7425B" w:rsidRDefault="00C7425B" w:rsidP="00C7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23207" w:rsidRPr="00223207" w:rsidRDefault="00223207" w:rsidP="00C7425B">
      <w:pPr>
        <w:spacing w:after="150" w:line="480" w:lineRule="atLeast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</w:pPr>
      <w:r w:rsidRPr="00223207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Приложение:</w:t>
      </w:r>
    </w:p>
    <w:p w:rsidR="00C7425B" w:rsidRPr="00C7425B" w:rsidRDefault="00C7425B" w:rsidP="00C7425B">
      <w:pPr>
        <w:spacing w:after="150" w:line="480" w:lineRule="atLeast"/>
        <w:rPr>
          <w:rFonts w:ascii="Tahoma" w:eastAsia="Times New Roman" w:hAnsi="Tahoma" w:cs="Tahoma"/>
          <w:b/>
          <w:bCs/>
          <w:color w:val="AB0404"/>
          <w:sz w:val="31"/>
          <w:szCs w:val="31"/>
          <w:shd w:val="clear" w:color="auto" w:fill="FFFFFF"/>
          <w:lang w:eastAsia="ru-RU"/>
        </w:rPr>
      </w:pPr>
      <w:r w:rsidRPr="00C7425B">
        <w:rPr>
          <w:rFonts w:ascii="Tahoma" w:eastAsia="Times New Roman" w:hAnsi="Tahoma" w:cs="Tahoma"/>
          <w:b/>
          <w:bCs/>
          <w:color w:val="AB0404"/>
          <w:sz w:val="31"/>
          <w:szCs w:val="31"/>
          <w:shd w:val="clear" w:color="auto" w:fill="FFFFFF"/>
          <w:lang w:eastAsia="ru-RU"/>
        </w:rPr>
        <w:t>Важная информация:</w:t>
      </w:r>
    </w:p>
    <w:p w:rsidR="00D57BA8" w:rsidRDefault="006E0917" w:rsidP="002F2FF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6E091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АО «НК «Конданефть» предлагает Вам при участии в процедурах реализации руководствоваться следующим: Заблаговременно зарегистрироваться на электронной торговой площадке АО «ТЭК-Торг» (далее – ЭТП) в секции «Продажа имущества» (https://sale.tektorg.ru) и предоставлять на ЭТП заявку на участие в процедуре реализации с приложением всех необходимых документов до установленного срока (дата, время) для окончания подачи заявок, чтобы исключить риски опоздания подачи заявки и невозможности размещения оферты на ЭТП.</w:t>
      </w:r>
    </w:p>
    <w:p w:rsidR="00063430" w:rsidRDefault="00C7425B" w:rsidP="002F2FF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lastRenderedPageBreak/>
        <w:t>Выбор победителя будет определяться исходя из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u w:val="single"/>
          <w:shd w:val="clear" w:color="auto" w:fill="FFFFFF"/>
          <w:lang w:eastAsia="ru-RU"/>
        </w:rPr>
        <w:t> максимально предложенной стоимости</w:t>
      </w:r>
      <w:r w:rsidR="002E0F7F"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u w:val="single"/>
          <w:shd w:val="clear" w:color="auto" w:fill="FFFFFF"/>
          <w:lang w:eastAsia="ru-RU"/>
        </w:rPr>
        <w:t xml:space="preserve"> </w:t>
      </w: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на основании полученных коммерческих предложений при условии прохожден</w:t>
      </w:r>
      <w:r w:rsidR="0078541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ия </w:t>
      </w:r>
      <w:proofErr w:type="spellStart"/>
      <w:r w:rsidR="0078541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предквалификационного</w:t>
      </w:r>
      <w:proofErr w:type="spellEnd"/>
      <w:r w:rsidR="0078541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отбора</w:t>
      </w:r>
      <w:r w:rsidR="00ED1E3B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</w:t>
      </w:r>
      <w:r w:rsidR="00ED1E3B" w:rsidRPr="00ED1E3B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(Приложение 12)</w:t>
      </w:r>
      <w:r w:rsidR="0078541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.</w:t>
      </w:r>
    </w:p>
    <w:p w:rsidR="006E0917" w:rsidRDefault="00134E92" w:rsidP="002F2FF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134E92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Требования к заявкам участников процедур АО «НК «Конданефть» по реализации невостребованных материально-технических ресурсо</w:t>
      </w:r>
      <w:r w:rsidR="0078541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в содержатся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в Приложении 12 к настоящему извещению. </w:t>
      </w:r>
    </w:p>
    <w:p w:rsidR="00C7425B" w:rsidRPr="00CE5344" w:rsidRDefault="007E3998" w:rsidP="002F2FF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7E3998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В случае сравнения заявок с одинаковой стоимостью лота, победителем признается участник, чья заявка с соответствующим ценовым предложением поступила ранее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.</w:t>
      </w:r>
    </w:p>
    <w:p w:rsidR="00022E6A" w:rsidRPr="00022E6A" w:rsidRDefault="00022E6A" w:rsidP="00022E6A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АО «НК «Конданефть»</w:t>
      </w: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</w:t>
      </w: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предлагает Вам при участии в процедурах реализации предоставлять с первого раза оптимальное предложение с максимальной ценой без расчета на возможность его улучшения в ходе переговоров, переторжек и оставляет за собой право:</w:t>
      </w:r>
    </w:p>
    <w:p w:rsidR="00022E6A" w:rsidRPr="00022E6A" w:rsidRDefault="00022E6A" w:rsidP="00022E6A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- принять решение об акцепте поступивших предложений без направления повторного приглашения делать оферту с улучшенными ценовыми показателями (без проведения переторжки/переговоров);</w:t>
      </w:r>
    </w:p>
    <w:p w:rsidR="00022E6A" w:rsidRPr="00022E6A" w:rsidRDefault="00022E6A" w:rsidP="00022E6A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-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</w:r>
    </w:p>
    <w:p w:rsidR="00022E6A" w:rsidRDefault="00022E6A" w:rsidP="002F2FF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- не принять решения об акцепте ни по одному из</w:t>
      </w:r>
      <w:r w:rsidR="0078541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поступивших предложений, а так</w:t>
      </w:r>
      <w:r w:rsidRPr="00022E6A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же о выборе покупателя на частичный объём предлагаемой к реализации продукции.</w:t>
      </w:r>
    </w:p>
    <w:p w:rsidR="00C7425B" w:rsidRPr="002C39AF" w:rsidRDefault="002F2FFF" w:rsidP="002F2FF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</w:pPr>
      <w:r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В срок до </w:t>
      </w:r>
      <w:r w:rsidR="00085667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1</w:t>
      </w:r>
      <w:r w:rsidR="00D61C1B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5</w:t>
      </w:r>
      <w:r w:rsidR="00423766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:00 (местное время) </w:t>
      </w:r>
      <w:r w:rsidR="00E85916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09</w:t>
      </w:r>
      <w:r w:rsidR="00B717AD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.</w:t>
      </w:r>
      <w:r w:rsidR="00E85916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09</w:t>
      </w:r>
      <w:r w:rsidR="0003751A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.202</w:t>
      </w:r>
      <w:r w:rsidR="00E53BE3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4</w:t>
      </w:r>
      <w:r w:rsidR="00690ED2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 года </w:t>
      </w:r>
      <w:r w:rsidR="00C7425B" w:rsidRPr="009F4912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перечисленные выше документы </w:t>
      </w:r>
      <w:r w:rsidR="0011313E" w:rsidRPr="0011313E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предоставляются в электронной форме на ЭТП ТЭК-Торг секция «Продажа имущества» (адрес электронной торговой площадки в сети Интернет для предоставления документов: </w:t>
      </w:r>
      <w:hyperlink r:id="rId5" w:history="1">
        <w:r w:rsidR="0011313E" w:rsidRPr="00432B43">
          <w:rPr>
            <w:rStyle w:val="a5"/>
            <w:rFonts w:ascii="Tahoma" w:eastAsia="Times New Roman" w:hAnsi="Tahoma" w:cs="Tahoma"/>
            <w:b/>
            <w:bCs/>
            <w:sz w:val="16"/>
            <w:szCs w:val="16"/>
            <w:shd w:val="clear" w:color="auto" w:fill="FFFFFF"/>
            <w:lang w:eastAsia="ru-RU"/>
          </w:rPr>
          <w:t>https://sale.tektorg.ru</w:t>
        </w:r>
      </w:hyperlink>
      <w:r w:rsidR="0011313E" w:rsidRPr="0011313E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)</w:t>
      </w:r>
      <w:r w:rsidR="00C7425B" w:rsidRPr="00423766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.</w:t>
      </w:r>
      <w:r w:rsidR="005B1C67" w:rsidRPr="005B1C67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 xml:space="preserve"> </w:t>
      </w:r>
      <w:r w:rsidR="000735C7" w:rsidRPr="00571DB6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ПИ</w:t>
      </w:r>
    </w:p>
    <w:p w:rsidR="0011313E" w:rsidRPr="00134E92" w:rsidRDefault="0011313E" w:rsidP="002F2FFF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</w:pPr>
      <w:r w:rsidRPr="00134E92">
        <w:rPr>
          <w:rFonts w:ascii="Tahoma" w:hAnsi="Tahoma" w:cs="Tahoma"/>
          <w:b/>
          <w:bCs/>
          <w:color w:val="1D2F44"/>
          <w:sz w:val="16"/>
          <w:szCs w:val="16"/>
          <w:shd w:val="clear" w:color="auto" w:fill="FFFFFF"/>
        </w:rPr>
        <w:t>Коммерческие предложения и документы для предварительной квалификации, поступившие позднее указанного срока к рассмотрению не принимаются</w:t>
      </w:r>
      <w:r w:rsidR="00134E92">
        <w:rPr>
          <w:rFonts w:ascii="Tahoma" w:hAnsi="Tahoma" w:cs="Tahoma"/>
          <w:b/>
          <w:bCs/>
          <w:color w:val="1D2F44"/>
          <w:sz w:val="16"/>
          <w:szCs w:val="16"/>
          <w:shd w:val="clear" w:color="auto" w:fill="FFFFFF"/>
        </w:rPr>
        <w:t xml:space="preserve">. </w:t>
      </w:r>
    </w:p>
    <w:p w:rsidR="006E0917" w:rsidRDefault="00134E92" w:rsidP="006E0917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Документы, поданные Участниками</w:t>
      </w:r>
      <w:r w:rsidR="000314D7"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 согласно перечню, указанному в Табли</w:t>
      </w:r>
      <w:r w:rsidR="00E20DC2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 xml:space="preserve">це №1 настоящего извещения, для </w:t>
      </w:r>
      <w:r w:rsidR="000314D7" w:rsidRPr="000314D7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прохождения предквалификационного отбора и не прошедшими предквалификационный отбор для допуска к участию рассматриваться не будут.</w:t>
      </w:r>
    </w:p>
    <w:p w:rsidR="00C7425B" w:rsidRPr="00CE5344" w:rsidRDefault="00C7425B" w:rsidP="00C7425B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  <w:r w:rsidRPr="00CE5344"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  <w:t>ВНИМАНИЕ! Продавец имеет право продлить срок подачи заявок.</w:t>
      </w:r>
    </w:p>
    <w:p w:rsidR="00D57BA8" w:rsidRPr="00D57BA8" w:rsidRDefault="00D57BA8" w:rsidP="00C7425B">
      <w:pPr>
        <w:spacing w:before="100" w:beforeAutospacing="1" w:after="225" w:line="240" w:lineRule="auto"/>
        <w:outlineLvl w:val="1"/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</w:pPr>
      <w:r w:rsidRPr="00D57BA8">
        <w:rPr>
          <w:rFonts w:ascii="Tahoma" w:eastAsia="Times New Roman" w:hAnsi="Tahoma" w:cs="Tahoma"/>
          <w:b/>
          <w:bCs/>
          <w:color w:val="000000" w:themeColor="text1"/>
          <w:sz w:val="16"/>
          <w:szCs w:val="16"/>
          <w:shd w:val="clear" w:color="auto" w:fill="FFFFFF"/>
          <w:lang w:eastAsia="ru-RU"/>
        </w:rPr>
        <w:t>Настоящее извещение не является публичной офертой и ни при каких обстоятельствах не может квалифицироваться, как приглашение принять участие в торгах, порядок которых регулируется ст. 447-449 ГК РФ.</w:t>
      </w:r>
    </w:p>
    <w:p w:rsidR="00215FCC" w:rsidRPr="00176916" w:rsidRDefault="00C7425B" w:rsidP="00C7425B">
      <w:pPr>
        <w:spacing w:before="100" w:beforeAutospacing="1" w:after="225" w:line="240" w:lineRule="auto"/>
        <w:outlineLvl w:val="1"/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</w:pPr>
      <w:r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 xml:space="preserve">Контактное лицо </w:t>
      </w:r>
      <w:r w:rsidR="00176916"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 xml:space="preserve">АО «НК «Конданефть» </w:t>
      </w:r>
      <w:r w:rsidRPr="0017691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>(процедурные вопросы):</w:t>
      </w:r>
    </w:p>
    <w:tbl>
      <w:tblPr>
        <w:tblW w:w="4994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07"/>
        <w:gridCol w:w="4086"/>
      </w:tblGrid>
      <w:tr w:rsidR="00D57BA8" w:rsidRPr="00D57BA8" w:rsidTr="00D57BA8">
        <w:trPr>
          <w:trHeight w:val="944"/>
          <w:tblCellSpacing w:w="15" w:type="dxa"/>
        </w:trPr>
        <w:tc>
          <w:tcPr>
            <w:tcW w:w="2974" w:type="pct"/>
            <w:hideMark/>
          </w:tcPr>
          <w:p w:rsidR="00D57BA8" w:rsidRPr="00D57BA8" w:rsidRDefault="00D57BA8" w:rsidP="00D57BA8">
            <w:pPr>
              <w:spacing w:after="0" w:line="240" w:lineRule="auto"/>
              <w:outlineLvl w:val="1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</w:pPr>
            <w:r w:rsidRPr="00D57BA8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  <w:t>Цыбульский Денис Александрович</w:t>
            </w:r>
          </w:p>
          <w:p w:rsidR="00D57BA8" w:rsidRPr="00D57BA8" w:rsidRDefault="00D57BA8" w:rsidP="00D57BA8">
            <w:pPr>
              <w:spacing w:after="0" w:line="240" w:lineRule="auto"/>
              <w:outlineLvl w:val="1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</w:pPr>
            <w:r w:rsidRPr="00D57BA8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  <w:t>(Менеджер, Сектор реализации материально-технических ресурсов)</w:t>
            </w:r>
          </w:p>
          <w:p w:rsidR="00D57BA8" w:rsidRPr="00D57BA8" w:rsidRDefault="00D57BA8" w:rsidP="00D57BA8">
            <w:pPr>
              <w:spacing w:line="300" w:lineRule="atLeast"/>
              <w:rPr>
                <w:rFonts w:ascii="Tahoma" w:hAnsi="Tahoma" w:cs="Tahoma"/>
                <w:sz w:val="18"/>
                <w:szCs w:val="18"/>
              </w:rPr>
            </w:pPr>
          </w:p>
          <w:p w:rsidR="00D57BA8" w:rsidRPr="00D57BA8" w:rsidRDefault="00D57BA8" w:rsidP="00D57BA8">
            <w:pPr>
              <w:spacing w:line="300" w:lineRule="atLeast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982" w:type="pct"/>
            <w:hideMark/>
          </w:tcPr>
          <w:p w:rsidR="00D57BA8" w:rsidRPr="00D57BA8" w:rsidRDefault="00D57BA8" w:rsidP="00E53BE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D57BA8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телефон:</w:t>
            </w:r>
          </w:p>
          <w:p w:rsidR="00D57BA8" w:rsidRPr="00D57BA8" w:rsidRDefault="00D57BA8" w:rsidP="00E53BE3">
            <w:pPr>
              <w:spacing w:after="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D57BA8"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  <w:t>+7 (3467) 396-234 доб. 5668</w:t>
            </w:r>
          </w:p>
          <w:p w:rsidR="00E53BE3" w:rsidRDefault="00E53BE3" w:rsidP="00E53BE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  <w:p w:rsidR="00D57BA8" w:rsidRPr="00D57BA8" w:rsidRDefault="00D57BA8" w:rsidP="00E53BE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D57BA8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адрес электронной почты:</w:t>
            </w:r>
          </w:p>
          <w:p w:rsidR="00D57BA8" w:rsidRPr="00D57BA8" w:rsidRDefault="00D57BA8" w:rsidP="00E53BE3">
            <w:pPr>
              <w:spacing w:after="0" w:line="240" w:lineRule="auto"/>
              <w:rPr>
                <w:sz w:val="20"/>
                <w:szCs w:val="20"/>
              </w:rPr>
            </w:pPr>
            <w:r w:rsidRPr="00D57BA8">
              <w:rPr>
                <w:sz w:val="20"/>
                <w:szCs w:val="20"/>
              </w:rPr>
              <w:t>denis.tsybulskii@knd.rosneft.ru</w:t>
            </w:r>
          </w:p>
          <w:p w:rsidR="00D57BA8" w:rsidRPr="00D57BA8" w:rsidRDefault="00D57BA8" w:rsidP="00E53BE3">
            <w:pPr>
              <w:spacing w:after="15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</w:tr>
    </w:tbl>
    <w:p w:rsidR="00AD00E6" w:rsidRPr="00AD00E6" w:rsidRDefault="00AD00E6" w:rsidP="00AD00E6">
      <w:pPr>
        <w:spacing w:before="100" w:beforeAutospacing="1" w:after="225" w:line="240" w:lineRule="auto"/>
        <w:outlineLvl w:val="1"/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</w:pPr>
      <w:r w:rsidRPr="00AD00E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 xml:space="preserve">Контактное лицо АО «НК «Конданефть» </w:t>
      </w:r>
      <w:r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>(техническим вопросам</w:t>
      </w:r>
      <w:r w:rsidRPr="00AD00E6">
        <w:rPr>
          <w:rFonts w:ascii="Tahoma" w:eastAsia="Times New Roman" w:hAnsi="Tahoma" w:cs="Tahoma"/>
          <w:color w:val="000000" w:themeColor="text1"/>
          <w:sz w:val="18"/>
          <w:szCs w:val="18"/>
          <w:shd w:val="clear" w:color="auto" w:fill="FFFFFF"/>
          <w:lang w:eastAsia="ru-RU"/>
        </w:rPr>
        <w:t>):</w:t>
      </w:r>
    </w:p>
    <w:tbl>
      <w:tblPr>
        <w:tblW w:w="4994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07"/>
        <w:gridCol w:w="4086"/>
      </w:tblGrid>
      <w:tr w:rsidR="00AD00E6" w:rsidRPr="00AD00E6" w:rsidTr="002702FE">
        <w:trPr>
          <w:trHeight w:val="944"/>
          <w:tblCellSpacing w:w="15" w:type="dxa"/>
        </w:trPr>
        <w:tc>
          <w:tcPr>
            <w:tcW w:w="2974" w:type="pct"/>
            <w:hideMark/>
          </w:tcPr>
          <w:p w:rsidR="00AD00E6" w:rsidRPr="00AD00E6" w:rsidRDefault="00AD00E6" w:rsidP="00AD00E6">
            <w:pPr>
              <w:spacing w:after="0" w:line="240" w:lineRule="auto"/>
              <w:outlineLvl w:val="1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</w:pPr>
            <w:r w:rsidRPr="00AD00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  <w:t>Поликарпов Александр Вячеславович</w:t>
            </w:r>
          </w:p>
          <w:p w:rsidR="00AD00E6" w:rsidRPr="00AD00E6" w:rsidRDefault="00AD00E6" w:rsidP="00AD00E6">
            <w:pPr>
              <w:spacing w:after="0" w:line="240" w:lineRule="auto"/>
              <w:outlineLvl w:val="1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  <w:t>(</w:t>
            </w:r>
            <w:r w:rsidRPr="00AD00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  <w:t>Про</w:t>
            </w:r>
            <w:r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  <w:t xml:space="preserve">изводственно-технического отдел </w:t>
            </w:r>
            <w:r w:rsidRPr="00AD00E6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shd w:val="clear" w:color="auto" w:fill="FFFFFF"/>
                <w:lang w:eastAsia="ru-RU"/>
              </w:rPr>
              <w:t>Управления добычи нефти и газа)</w:t>
            </w:r>
          </w:p>
          <w:p w:rsidR="00AD00E6" w:rsidRPr="00AD00E6" w:rsidRDefault="00AD00E6" w:rsidP="00AD00E6">
            <w:pPr>
              <w:spacing w:line="300" w:lineRule="atLeast"/>
              <w:rPr>
                <w:rFonts w:ascii="Tahoma" w:hAnsi="Tahoma" w:cs="Tahoma"/>
                <w:sz w:val="18"/>
                <w:szCs w:val="18"/>
              </w:rPr>
            </w:pPr>
          </w:p>
          <w:p w:rsidR="00AD00E6" w:rsidRPr="00AD00E6" w:rsidRDefault="00AD00E6" w:rsidP="00AD00E6">
            <w:pPr>
              <w:spacing w:line="300" w:lineRule="atLeast"/>
              <w:rPr>
                <w:rFonts w:ascii="Tahoma" w:hAnsi="Tahoma" w:cs="Tahoma"/>
                <w:sz w:val="18"/>
                <w:szCs w:val="18"/>
              </w:rPr>
            </w:pPr>
          </w:p>
          <w:p w:rsidR="00AD00E6" w:rsidRPr="00AD00E6" w:rsidRDefault="00AD00E6" w:rsidP="00AD00E6">
            <w:pPr>
              <w:spacing w:line="300" w:lineRule="atLeast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982" w:type="pct"/>
            <w:hideMark/>
          </w:tcPr>
          <w:p w:rsidR="00AD00E6" w:rsidRPr="00AD00E6" w:rsidRDefault="00AD00E6" w:rsidP="00AD00E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AD00E6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телефон:</w:t>
            </w:r>
          </w:p>
          <w:p w:rsidR="00AD00E6" w:rsidRPr="00AD00E6" w:rsidRDefault="00AD00E6" w:rsidP="00AD00E6">
            <w:pPr>
              <w:spacing w:after="0" w:line="240" w:lineRule="auto"/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  <w:t>+7 (3467) 396-234 доб. 5837</w:t>
            </w:r>
          </w:p>
          <w:p w:rsidR="00AD00E6" w:rsidRPr="00AD00E6" w:rsidRDefault="00AD00E6" w:rsidP="00AD00E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  <w:p w:rsidR="00AD00E6" w:rsidRPr="00AD00E6" w:rsidRDefault="00AD00E6" w:rsidP="00AD00E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AD00E6"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  <w:t>адрес электронной почты:</w:t>
            </w:r>
          </w:p>
          <w:p w:rsidR="00AD00E6" w:rsidRPr="00AD00E6" w:rsidRDefault="00AD00E6" w:rsidP="00AD00E6">
            <w:pPr>
              <w:spacing w:after="0" w:line="240" w:lineRule="auto"/>
              <w:rPr>
                <w:sz w:val="20"/>
                <w:szCs w:val="20"/>
              </w:rPr>
            </w:pPr>
            <w:r w:rsidRPr="00AD00E6">
              <w:rPr>
                <w:sz w:val="20"/>
                <w:szCs w:val="20"/>
              </w:rPr>
              <w:t>denis.tsybulskii@knd.rosneft.ru</w:t>
            </w:r>
          </w:p>
          <w:p w:rsidR="00AD00E6" w:rsidRPr="00AD00E6" w:rsidRDefault="00AD00E6" w:rsidP="00AD00E6">
            <w:pPr>
              <w:spacing w:after="15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</w:tr>
    </w:tbl>
    <w:p w:rsidR="000B0D3D" w:rsidRPr="00CE5344" w:rsidRDefault="000B0D3D" w:rsidP="00D57BA8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1D2F44"/>
          <w:sz w:val="16"/>
          <w:szCs w:val="16"/>
          <w:shd w:val="clear" w:color="auto" w:fill="FFFFFF"/>
          <w:lang w:eastAsia="ru-RU"/>
        </w:rPr>
      </w:pPr>
    </w:p>
    <w:sectPr w:rsidR="000B0D3D" w:rsidRPr="00CE5344" w:rsidSect="00A436C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97FBD"/>
    <w:multiLevelType w:val="hybridMultilevel"/>
    <w:tmpl w:val="6CCC6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D56"/>
    <w:rsid w:val="00022E6A"/>
    <w:rsid w:val="000314D7"/>
    <w:rsid w:val="0003751A"/>
    <w:rsid w:val="00063430"/>
    <w:rsid w:val="000735C7"/>
    <w:rsid w:val="00075135"/>
    <w:rsid w:val="00085667"/>
    <w:rsid w:val="000B0D3D"/>
    <w:rsid w:val="000D22A5"/>
    <w:rsid w:val="000D2607"/>
    <w:rsid w:val="000E1547"/>
    <w:rsid w:val="0011313E"/>
    <w:rsid w:val="001137A1"/>
    <w:rsid w:val="00120DFF"/>
    <w:rsid w:val="001214A3"/>
    <w:rsid w:val="00134E92"/>
    <w:rsid w:val="00136CF1"/>
    <w:rsid w:val="001716F7"/>
    <w:rsid w:val="00176916"/>
    <w:rsid w:val="00194CA0"/>
    <w:rsid w:val="001B30A5"/>
    <w:rsid w:val="001C00E1"/>
    <w:rsid w:val="001D6E8D"/>
    <w:rsid w:val="00211F42"/>
    <w:rsid w:val="00215FCC"/>
    <w:rsid w:val="00223207"/>
    <w:rsid w:val="00227F65"/>
    <w:rsid w:val="0023562B"/>
    <w:rsid w:val="00255FFF"/>
    <w:rsid w:val="00286183"/>
    <w:rsid w:val="00287538"/>
    <w:rsid w:val="002C39AF"/>
    <w:rsid w:val="002C5B97"/>
    <w:rsid w:val="002D63B9"/>
    <w:rsid w:val="002D74CD"/>
    <w:rsid w:val="002E0F7F"/>
    <w:rsid w:val="002E2873"/>
    <w:rsid w:val="002F2FFF"/>
    <w:rsid w:val="00355137"/>
    <w:rsid w:val="00371E71"/>
    <w:rsid w:val="003F2A88"/>
    <w:rsid w:val="00416E72"/>
    <w:rsid w:val="00423766"/>
    <w:rsid w:val="004A0358"/>
    <w:rsid w:val="004B57D8"/>
    <w:rsid w:val="004D334D"/>
    <w:rsid w:val="00523189"/>
    <w:rsid w:val="0055010F"/>
    <w:rsid w:val="00571DB6"/>
    <w:rsid w:val="00572CAB"/>
    <w:rsid w:val="00593924"/>
    <w:rsid w:val="005A793F"/>
    <w:rsid w:val="005B1C67"/>
    <w:rsid w:val="005F0EE2"/>
    <w:rsid w:val="006563D4"/>
    <w:rsid w:val="00670B5D"/>
    <w:rsid w:val="00685DCF"/>
    <w:rsid w:val="00690ED2"/>
    <w:rsid w:val="006A7190"/>
    <w:rsid w:val="006D51C7"/>
    <w:rsid w:val="006E0917"/>
    <w:rsid w:val="0070471F"/>
    <w:rsid w:val="00716F7E"/>
    <w:rsid w:val="0073279E"/>
    <w:rsid w:val="00765AE0"/>
    <w:rsid w:val="007821C1"/>
    <w:rsid w:val="0078541A"/>
    <w:rsid w:val="00790AF5"/>
    <w:rsid w:val="007B5D9E"/>
    <w:rsid w:val="007E3998"/>
    <w:rsid w:val="00867B91"/>
    <w:rsid w:val="008B0303"/>
    <w:rsid w:val="008B7AB2"/>
    <w:rsid w:val="008F1B7C"/>
    <w:rsid w:val="00923D56"/>
    <w:rsid w:val="00937E5E"/>
    <w:rsid w:val="00945170"/>
    <w:rsid w:val="00956D6B"/>
    <w:rsid w:val="00963350"/>
    <w:rsid w:val="00973F34"/>
    <w:rsid w:val="009743AC"/>
    <w:rsid w:val="00981058"/>
    <w:rsid w:val="009E3748"/>
    <w:rsid w:val="009F4912"/>
    <w:rsid w:val="009F77CC"/>
    <w:rsid w:val="00A03638"/>
    <w:rsid w:val="00A376ED"/>
    <w:rsid w:val="00A37C3C"/>
    <w:rsid w:val="00A436C6"/>
    <w:rsid w:val="00A4557B"/>
    <w:rsid w:val="00AC2E22"/>
    <w:rsid w:val="00AC6991"/>
    <w:rsid w:val="00AC69B9"/>
    <w:rsid w:val="00AD00E6"/>
    <w:rsid w:val="00AD24ED"/>
    <w:rsid w:val="00AD48C1"/>
    <w:rsid w:val="00B46982"/>
    <w:rsid w:val="00B717AD"/>
    <w:rsid w:val="00B7322C"/>
    <w:rsid w:val="00B76D1F"/>
    <w:rsid w:val="00BB0E1F"/>
    <w:rsid w:val="00BD7509"/>
    <w:rsid w:val="00C40F80"/>
    <w:rsid w:val="00C52E1C"/>
    <w:rsid w:val="00C568E2"/>
    <w:rsid w:val="00C7425B"/>
    <w:rsid w:val="00CA2684"/>
    <w:rsid w:val="00CB2493"/>
    <w:rsid w:val="00CC2107"/>
    <w:rsid w:val="00CE5344"/>
    <w:rsid w:val="00D3010A"/>
    <w:rsid w:val="00D57BA8"/>
    <w:rsid w:val="00D61C1B"/>
    <w:rsid w:val="00D904A7"/>
    <w:rsid w:val="00DB1F89"/>
    <w:rsid w:val="00DB2C91"/>
    <w:rsid w:val="00DB3673"/>
    <w:rsid w:val="00DB6555"/>
    <w:rsid w:val="00DC370B"/>
    <w:rsid w:val="00DE337C"/>
    <w:rsid w:val="00DF2CFB"/>
    <w:rsid w:val="00E20DC2"/>
    <w:rsid w:val="00E43EA4"/>
    <w:rsid w:val="00E462EF"/>
    <w:rsid w:val="00E5213C"/>
    <w:rsid w:val="00E53BE3"/>
    <w:rsid w:val="00E82A68"/>
    <w:rsid w:val="00E85916"/>
    <w:rsid w:val="00EB4546"/>
    <w:rsid w:val="00EC62BC"/>
    <w:rsid w:val="00ED1E3B"/>
    <w:rsid w:val="00ED6918"/>
    <w:rsid w:val="00EE02B0"/>
    <w:rsid w:val="00F138BC"/>
    <w:rsid w:val="00F15961"/>
    <w:rsid w:val="00F3667B"/>
    <w:rsid w:val="00F8483A"/>
    <w:rsid w:val="00F93DDB"/>
    <w:rsid w:val="00FC6B72"/>
    <w:rsid w:val="00FE022F"/>
    <w:rsid w:val="00FE475F"/>
    <w:rsid w:val="00FE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59CA1"/>
  <w15:docId w15:val="{DC0CCDB5-A58C-41D3-BC3C-BDF79EBEF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6916"/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rsid w:val="00A036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963350"/>
    <w:rPr>
      <w:color w:val="0000FF" w:themeColor="hyperlink"/>
      <w:u w:val="single"/>
    </w:rPr>
  </w:style>
  <w:style w:type="paragraph" w:customStyle="1" w:styleId="a6">
    <w:name w:val="Таблица текст"/>
    <w:basedOn w:val="a"/>
    <w:link w:val="a7"/>
    <w:rsid w:val="00134E92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аблица текст Знак"/>
    <w:basedOn w:val="a0"/>
    <w:link w:val="a6"/>
    <w:locked/>
    <w:rsid w:val="00134E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61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8500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3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37050">
          <w:marLeft w:val="0"/>
          <w:marRight w:val="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4786">
          <w:marLeft w:val="0"/>
          <w:marRight w:val="0"/>
          <w:marTop w:val="0"/>
          <w:marBottom w:val="150"/>
          <w:divBdr>
            <w:top w:val="single" w:sz="6" w:space="5" w:color="9E9E9E"/>
            <w:left w:val="single" w:sz="6" w:space="8" w:color="9E9E9E"/>
            <w:bottom w:val="none" w:sz="0" w:space="0" w:color="auto"/>
            <w:right w:val="none" w:sz="0" w:space="0" w:color="auto"/>
          </w:divBdr>
        </w:div>
        <w:div w:id="1754625071">
          <w:marLeft w:val="0"/>
          <w:marRight w:val="0"/>
          <w:marTop w:val="0"/>
          <w:marBottom w:val="150"/>
          <w:divBdr>
            <w:top w:val="single" w:sz="6" w:space="5" w:color="9E9E9E"/>
            <w:left w:val="single" w:sz="6" w:space="8" w:color="9E9E9E"/>
            <w:bottom w:val="none" w:sz="0" w:space="0" w:color="auto"/>
            <w:right w:val="none" w:sz="0" w:space="0" w:color="auto"/>
          </w:divBdr>
        </w:div>
        <w:div w:id="1002582418">
          <w:marLeft w:val="0"/>
          <w:marRight w:val="0"/>
          <w:marTop w:val="0"/>
          <w:marBottom w:val="150"/>
          <w:divBdr>
            <w:top w:val="single" w:sz="6" w:space="5" w:color="9E9E9E"/>
            <w:left w:val="single" w:sz="6" w:space="8" w:color="9E9E9E"/>
            <w:bottom w:val="none" w:sz="0" w:space="0" w:color="auto"/>
            <w:right w:val="none" w:sz="0" w:space="0" w:color="auto"/>
          </w:divBdr>
        </w:div>
        <w:div w:id="1093893973">
          <w:marLeft w:val="0"/>
          <w:marRight w:val="0"/>
          <w:marTop w:val="0"/>
          <w:marBottom w:val="150"/>
          <w:divBdr>
            <w:top w:val="single" w:sz="6" w:space="5" w:color="9E9E9E"/>
            <w:left w:val="single" w:sz="6" w:space="8" w:color="9E9E9E"/>
            <w:bottom w:val="none" w:sz="0" w:space="0" w:color="auto"/>
            <w:right w:val="none" w:sz="0" w:space="0" w:color="auto"/>
          </w:divBdr>
        </w:div>
      </w:divsChild>
    </w:div>
    <w:div w:id="19358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ale.tektor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1396</Words>
  <Characters>7959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9337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Цыбульский Денис Александрович</dc:creator>
  <cp:lastModifiedBy>Цыбульский Денис Александрович</cp:lastModifiedBy>
  <cp:revision>14</cp:revision>
  <dcterms:created xsi:type="dcterms:W3CDTF">2023-10-31T06:27:00Z</dcterms:created>
  <dcterms:modified xsi:type="dcterms:W3CDTF">2024-08-21T10:59:00Z</dcterms:modified>
</cp:coreProperties>
</file>