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F455C" w14:textId="03E24CC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proofErr w:type="gramStart"/>
      <w:r w:rsidR="002E4458" w:rsidRPr="00721534">
        <w:rPr>
          <w:lang w:val="ru-RU"/>
        </w:rPr>
        <w:t xml:space="preserve">№ </w:t>
      </w:r>
      <w:proofErr w:type="gramEnd"/>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roofErr w:type="gramStart"/>
      <w:r w:rsidR="002E4458" w:rsidRPr="00721534">
        <w:rPr>
          <w:rFonts w:eastAsia="MS Mincho"/>
          <w:lang w:val="ru-RU"/>
        </w:rPr>
        <w:t xml:space="preserve"> </w:t>
      </w:r>
      <w:r w:rsidR="002E4458" w:rsidRPr="00721534">
        <w:rPr>
          <w:lang w:val="ru-RU"/>
        </w:rPr>
        <w:t>от</w:t>
      </w:r>
      <w:proofErr w:type="gramEnd"/>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26EC113F" w14:textId="462B6383" w:rsidR="005B741E" w:rsidRPr="004864E9" w:rsidRDefault="00CB7994" w:rsidP="005B741E">
      <w:pPr>
        <w:keepLines/>
        <w:spacing w:after="160" w:line="240" w:lineRule="exact"/>
        <w:jc w:val="both"/>
        <w:rPr>
          <w:rFonts w:eastAsia="MS Mincho"/>
          <w:lang w:val="ru-RU"/>
        </w:rPr>
      </w:pPr>
      <w:r w:rsidRPr="00CB7994">
        <w:rPr>
          <w:color w:val="000000"/>
          <w:sz w:val="22"/>
          <w:szCs w:val="22"/>
          <w:shd w:val="clear" w:color="auto" w:fill="BFBFBF"/>
          <w:lang w:val="ru-RU"/>
        </w:rPr>
        <w:t>Акционерное общество «Новокуйбышевский нефтеперерабатывающий завод» (АО «НК НПЗ»)</w:t>
      </w:r>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r w:rsidRPr="00CB7994">
        <w:rPr>
          <w:color w:val="000000"/>
          <w:sz w:val="22"/>
          <w:szCs w:val="22"/>
          <w:shd w:val="clear" w:color="auto" w:fill="BFBFBF"/>
          <w:lang w:val="ru-RU"/>
        </w:rPr>
        <w:t>Генерального директора Голицаева Сергея Николаевича</w:t>
      </w:r>
      <w:r w:rsidR="005B741E" w:rsidRPr="004864E9">
        <w:rPr>
          <w:rFonts w:eastAsia="MS Mincho"/>
          <w:lang w:val="ru-RU"/>
        </w:rPr>
        <w:t xml:space="preserve">, действующего на основании </w:t>
      </w:r>
      <w:r w:rsidRPr="00CB7994">
        <w:rPr>
          <w:rFonts w:eastAsia="MS Mincho"/>
          <w:highlight w:val="lightGray"/>
          <w:lang w:val="ru-RU"/>
        </w:rPr>
        <w:t>Устава</w:t>
      </w:r>
      <w:r w:rsidR="005B741E" w:rsidRPr="004864E9">
        <w:rPr>
          <w:rFonts w:eastAsia="MS Mincho"/>
          <w:lang w:val="ru-RU"/>
        </w:rPr>
        <w:t xml:space="preserve">, с одной стороны и </w:t>
      </w:r>
    </w:p>
    <w:bookmarkStart w:id="1"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1"/>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w:t>
      </w:r>
      <w:proofErr w:type="gramStart"/>
      <w:r w:rsidR="005B741E" w:rsidRPr="004864E9">
        <w:rPr>
          <w:rFonts w:eastAsia="MS Mincho"/>
          <w:lang w:val="ru-RU"/>
        </w:rPr>
        <w:t xml:space="preserve">лице </w:t>
      </w:r>
      <w:bookmarkStart w:id="2"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2"/>
      <w:r w:rsidR="005B741E" w:rsidRPr="004864E9">
        <w:rPr>
          <w:rFonts w:eastAsia="MS Mincho"/>
          <w:lang w:val="ru-RU"/>
        </w:rPr>
        <w:t>,</w:t>
      </w:r>
      <w:proofErr w:type="gramEnd"/>
      <w:r w:rsidR="005B741E" w:rsidRPr="004864E9">
        <w:rPr>
          <w:rFonts w:eastAsia="MS Mincho"/>
          <w:lang w:val="ru-RU"/>
        </w:rPr>
        <w:t xml:space="preserve"> действующего на основании </w:t>
      </w:r>
      <w:bookmarkStart w:id="3"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3"/>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sidRPr="00CB7994">
        <w:rPr>
          <w:rFonts w:eastAsia="MS Mincho"/>
          <w:noProof/>
          <w:lang w:val="ru-RU"/>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CB7994"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CB7994"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CB7994"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CB7994"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CB7994"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CB7994"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CB7994"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CB7994"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CB7994"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CB7994"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CB7994"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CB7994"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CB7994"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CB7994"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CB7994"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CB7994"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4"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CB7994"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5"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6"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CB7994"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CB7994"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7"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7E436A2E" w:rsidR="000644B2" w:rsidRDefault="000644B2" w:rsidP="000644B2">
      <w:pPr>
        <w:spacing w:before="120"/>
        <w:jc w:val="both"/>
        <w:rPr>
          <w:rFonts w:ascii="Arial" w:hAnsi="Arial" w:cs="Arial"/>
          <w:color w:val="000000"/>
          <w:lang w:val="ru-RU"/>
        </w:rPr>
      </w:pPr>
      <w:r w:rsidRPr="00CB7994">
        <w:rPr>
          <w:highlight w:val="lightGray"/>
        </w:rPr>
        <w:fldChar w:fldCharType="begin">
          <w:ffData>
            <w:name w:val="ТекстовоеПоле93"/>
            <w:enabled/>
            <w:calcOnExit w:val="0"/>
            <w:textInput>
              <w:default w:val="Ф.И.О:"/>
            </w:textInput>
          </w:ffData>
        </w:fldChar>
      </w:r>
      <w:r w:rsidRPr="00CB7994">
        <w:rPr>
          <w:rFonts w:ascii="Arial" w:hAnsi="Arial" w:cs="Arial"/>
          <w:color w:val="000000"/>
          <w:highlight w:val="lightGray"/>
          <w:lang w:val="ru-RU"/>
        </w:rPr>
        <w:instrText xml:space="preserve"> </w:instrText>
      </w:r>
      <w:r w:rsidRPr="00CB7994">
        <w:rPr>
          <w:rFonts w:ascii="Arial" w:hAnsi="Arial" w:cs="Arial"/>
          <w:color w:val="000000"/>
          <w:highlight w:val="lightGray"/>
        </w:rPr>
        <w:instrText>FORMTEXT</w:instrText>
      </w:r>
      <w:r w:rsidRPr="00CB7994">
        <w:rPr>
          <w:rFonts w:ascii="Arial" w:hAnsi="Arial" w:cs="Arial"/>
          <w:color w:val="000000"/>
          <w:highlight w:val="lightGray"/>
          <w:lang w:val="ru-RU"/>
        </w:rPr>
        <w:instrText xml:space="preserve"> </w:instrText>
      </w:r>
      <w:r w:rsidRPr="00CB7994">
        <w:rPr>
          <w:highlight w:val="lightGray"/>
        </w:rPr>
      </w:r>
      <w:r w:rsidRPr="00CB7994">
        <w:rPr>
          <w:highlight w:val="lightGray"/>
        </w:rPr>
        <w:fldChar w:fldCharType="separate"/>
      </w:r>
      <w:r w:rsidRPr="00CB7994">
        <w:rPr>
          <w:rFonts w:hint="eastAsia"/>
          <w:noProof/>
          <w:highlight w:val="lightGray"/>
          <w:lang w:val="ru-RU"/>
        </w:rPr>
        <w:t>Ф</w:t>
      </w:r>
      <w:r w:rsidRPr="00CB7994">
        <w:rPr>
          <w:noProof/>
          <w:highlight w:val="lightGray"/>
          <w:lang w:val="ru-RU"/>
        </w:rPr>
        <w:t>.</w:t>
      </w:r>
      <w:r w:rsidRPr="00CB7994">
        <w:rPr>
          <w:rFonts w:hint="eastAsia"/>
          <w:noProof/>
          <w:highlight w:val="lightGray"/>
          <w:lang w:val="ru-RU"/>
        </w:rPr>
        <w:t>И</w:t>
      </w:r>
      <w:r w:rsidRPr="00CB7994">
        <w:rPr>
          <w:noProof/>
          <w:highlight w:val="lightGray"/>
          <w:lang w:val="ru-RU"/>
        </w:rPr>
        <w:t>.</w:t>
      </w:r>
      <w:r w:rsidRPr="00CB7994">
        <w:rPr>
          <w:rFonts w:hint="eastAsia"/>
          <w:noProof/>
          <w:highlight w:val="lightGray"/>
          <w:lang w:val="ru-RU"/>
        </w:rPr>
        <w:t>О</w:t>
      </w:r>
      <w:r w:rsidRPr="00CB7994">
        <w:rPr>
          <w:noProof/>
          <w:highlight w:val="lightGray"/>
          <w:lang w:val="ru-RU"/>
        </w:rPr>
        <w:t>:</w:t>
      </w:r>
      <w:r w:rsidRPr="00CB7994">
        <w:rPr>
          <w:highlight w:val="lightGray"/>
        </w:rPr>
        <w:fldChar w:fldCharType="end"/>
      </w:r>
      <w:r w:rsidRPr="00CB7994">
        <w:rPr>
          <w:rFonts w:ascii="Arial" w:hAnsi="Arial" w:cs="Arial"/>
          <w:color w:val="000000"/>
          <w:highlight w:val="lightGray"/>
          <w:lang w:val="ru-RU"/>
        </w:rPr>
        <w:t xml:space="preserve"> </w:t>
      </w:r>
      <w:r w:rsidR="00CB7994" w:rsidRPr="00CB7994">
        <w:rPr>
          <w:highlight w:val="lightGray"/>
          <w:lang w:val="ru-RU"/>
        </w:rPr>
        <w:t>Голицаев С.Н.</w:t>
      </w:r>
      <w:r w:rsidRPr="00CB7994">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bookmarkStart w:id="8" w:name="_GoBack"/>
    <w:bookmarkEnd w:id="8"/>
    <w:p w14:paraId="17C7D991" w14:textId="5B421A59" w:rsidR="000644B2" w:rsidRPr="001B1A88" w:rsidRDefault="000644B2" w:rsidP="000644B2">
      <w:pPr>
        <w:spacing w:before="120"/>
        <w:jc w:val="both"/>
        <w:rPr>
          <w:lang w:val="ru-RU"/>
        </w:rPr>
      </w:pPr>
      <w:r w:rsidRPr="00CB7994">
        <w:rPr>
          <w:highlight w:val="lightGray"/>
        </w:rPr>
        <w:fldChar w:fldCharType="begin">
          <w:ffData>
            <w:name w:val=""/>
            <w:enabled/>
            <w:calcOnExit w:val="0"/>
            <w:textInput>
              <w:default w:val="Должность:"/>
            </w:textInput>
          </w:ffData>
        </w:fldChar>
      </w:r>
      <w:r w:rsidRPr="00CB7994">
        <w:rPr>
          <w:highlight w:val="lightGray"/>
          <w:lang w:val="ru-RU"/>
        </w:rPr>
        <w:instrText xml:space="preserve"> </w:instrText>
      </w:r>
      <w:r w:rsidRPr="00CB7994">
        <w:rPr>
          <w:highlight w:val="lightGray"/>
        </w:rPr>
        <w:instrText>FORMTEXT</w:instrText>
      </w:r>
      <w:r w:rsidRPr="00CB7994">
        <w:rPr>
          <w:highlight w:val="lightGray"/>
          <w:lang w:val="ru-RU"/>
        </w:rPr>
        <w:instrText xml:space="preserve"> </w:instrText>
      </w:r>
      <w:r w:rsidRPr="00CB7994">
        <w:rPr>
          <w:highlight w:val="lightGray"/>
        </w:rPr>
      </w:r>
      <w:r w:rsidRPr="00CB7994">
        <w:rPr>
          <w:highlight w:val="lightGray"/>
        </w:rPr>
        <w:fldChar w:fldCharType="separate"/>
      </w:r>
      <w:r w:rsidRPr="00CB7994">
        <w:rPr>
          <w:noProof/>
          <w:highlight w:val="lightGray"/>
          <w:lang w:val="ru-RU"/>
        </w:rPr>
        <w:t>Должность:</w:t>
      </w:r>
      <w:r w:rsidRPr="00CB7994">
        <w:rPr>
          <w:highlight w:val="lightGray"/>
        </w:rPr>
        <w:fldChar w:fldCharType="end"/>
      </w:r>
      <w:r w:rsidRPr="00CB7994">
        <w:rPr>
          <w:rFonts w:ascii="Arial" w:hAnsi="Arial" w:cs="Arial"/>
          <w:color w:val="000000"/>
          <w:highlight w:val="lightGray"/>
          <w:lang w:val="ru-RU"/>
        </w:rPr>
        <w:t xml:space="preserve"> </w:t>
      </w:r>
      <w:r w:rsidR="00CB7994" w:rsidRPr="00CB7994">
        <w:rPr>
          <w:highlight w:val="lightGray"/>
          <w:lang w:val="ru-RU"/>
        </w:rPr>
        <w:t>Генеральный директор</w:t>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422AC" w14:textId="77777777" w:rsidR="00975B9E" w:rsidRDefault="00975B9E">
      <w:r>
        <w:separator/>
      </w:r>
    </w:p>
  </w:endnote>
  <w:endnote w:type="continuationSeparator" w:id="0">
    <w:p w14:paraId="3A708C02" w14:textId="77777777" w:rsidR="00975B9E" w:rsidRDefault="00975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35859" w14:textId="77777777" w:rsidR="00975B9E" w:rsidRDefault="00975B9E">
      <w:r>
        <w:separator/>
      </w:r>
    </w:p>
  </w:footnote>
  <w:footnote w:type="continuationSeparator" w:id="0">
    <w:p w14:paraId="662C2EA4" w14:textId="77777777" w:rsidR="00975B9E" w:rsidRDefault="00975B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5B9E"/>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994"/>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1695</Words>
  <Characters>9663</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Новиков Александр Александрович</cp:lastModifiedBy>
  <cp:revision>14</cp:revision>
  <cp:lastPrinted>2021-09-28T06:50:00Z</cp:lastPrinted>
  <dcterms:created xsi:type="dcterms:W3CDTF">2021-10-19T07:29:00Z</dcterms:created>
  <dcterms:modified xsi:type="dcterms:W3CDTF">2024-02-12T11:25:00Z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