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27" w:rsidRDefault="009C4192" w:rsidP="009C4192">
      <w:pPr>
        <w:widowControl w:val="0"/>
        <w:shd w:val="clear" w:color="auto" w:fill="FFFFFF"/>
        <w:tabs>
          <w:tab w:val="left" w:pos="1845"/>
        </w:tabs>
        <w:autoSpaceDE w:val="0"/>
        <w:autoSpaceDN w:val="0"/>
        <w:adjustRightInd w:val="0"/>
        <w:spacing w:line="240" w:lineRule="auto"/>
        <w:ind w:firstLine="709"/>
        <w:rPr>
          <w:sz w:val="24"/>
        </w:rPr>
      </w:pPr>
      <w:r>
        <w:rPr>
          <w:sz w:val="24"/>
        </w:rPr>
        <w:tab/>
      </w:r>
    </w:p>
    <w:p w:rsidR="00141727" w:rsidRDefault="00141727" w:rsidP="0014172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</w:rPr>
      </w:pPr>
      <w:r>
        <w:rPr>
          <w:sz w:val="24"/>
        </w:rPr>
        <w:t>Приложение №</w:t>
      </w:r>
      <w:r w:rsidR="00D607D0">
        <w:rPr>
          <w:sz w:val="24"/>
        </w:rPr>
        <w:t>9</w:t>
      </w:r>
    </w:p>
    <w:p w:rsidR="00141727" w:rsidRDefault="00141727" w:rsidP="0014172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</w:rPr>
      </w:pPr>
      <w:r>
        <w:rPr>
          <w:sz w:val="24"/>
        </w:rPr>
        <w:t>к договору №</w:t>
      </w:r>
      <w:r w:rsidR="009E7D43">
        <w:rPr>
          <w:sz w:val="24"/>
        </w:rPr>
        <w:t xml:space="preserve"> </w:t>
      </w:r>
      <w:r w:rsidR="00D607D0">
        <w:rPr>
          <w:sz w:val="24"/>
        </w:rPr>
        <w:t xml:space="preserve">       </w:t>
      </w:r>
      <w:proofErr w:type="gramStart"/>
      <w:r>
        <w:rPr>
          <w:sz w:val="24"/>
        </w:rPr>
        <w:t xml:space="preserve">от </w:t>
      </w:r>
      <w:r w:rsidR="00886EC7">
        <w:rPr>
          <w:sz w:val="24"/>
        </w:rPr>
        <w:t xml:space="preserve"> </w:t>
      </w:r>
      <w:r>
        <w:rPr>
          <w:sz w:val="24"/>
        </w:rPr>
        <w:t>«</w:t>
      </w:r>
      <w:proofErr w:type="gramEnd"/>
      <w:r w:rsidR="00886EC7">
        <w:rPr>
          <w:sz w:val="24"/>
        </w:rPr>
        <w:t xml:space="preserve">   </w:t>
      </w:r>
      <w:r>
        <w:rPr>
          <w:sz w:val="24"/>
        </w:rPr>
        <w:t xml:space="preserve">» </w:t>
      </w:r>
      <w:r w:rsidR="00886EC7">
        <w:rPr>
          <w:sz w:val="24"/>
        </w:rPr>
        <w:t xml:space="preserve">    </w:t>
      </w:r>
      <w:r>
        <w:rPr>
          <w:sz w:val="24"/>
        </w:rPr>
        <w:t>202</w:t>
      </w:r>
      <w:r w:rsidR="00886EC7">
        <w:rPr>
          <w:sz w:val="24"/>
        </w:rPr>
        <w:t>3</w:t>
      </w:r>
      <w:r>
        <w:rPr>
          <w:sz w:val="24"/>
        </w:rPr>
        <w:t xml:space="preserve"> г.</w:t>
      </w:r>
    </w:p>
    <w:p w:rsidR="00141727" w:rsidRDefault="00141727" w:rsidP="00141727">
      <w:pPr>
        <w:pStyle w:val="4"/>
        <w:shd w:val="clear" w:color="auto" w:fill="auto"/>
        <w:ind w:firstLine="0"/>
        <w:rPr>
          <w:b/>
          <w:sz w:val="24"/>
          <w:szCs w:val="24"/>
        </w:rPr>
      </w:pPr>
    </w:p>
    <w:p w:rsidR="00141727" w:rsidRPr="00BF0176" w:rsidRDefault="00BF0176" w:rsidP="00141727">
      <w:pPr>
        <w:pStyle w:val="4"/>
        <w:shd w:val="clear" w:color="auto" w:fill="auto"/>
        <w:ind w:firstLine="0"/>
        <w:rPr>
          <w:b/>
          <w:sz w:val="24"/>
          <w:szCs w:val="24"/>
        </w:rPr>
      </w:pPr>
      <w:r w:rsidRPr="00BF0176">
        <w:rPr>
          <w:b/>
          <w:sz w:val="24"/>
          <w:szCs w:val="24"/>
        </w:rPr>
        <w:t xml:space="preserve">Оговорка </w:t>
      </w:r>
      <w:r w:rsidRPr="00BF0176">
        <w:rPr>
          <w:b/>
          <w:sz w:val="28"/>
          <w:szCs w:val="28"/>
        </w:rPr>
        <w:t>о переходе на электронный юридически значимый документооборот</w:t>
      </w:r>
    </w:p>
    <w:p w:rsidR="00141727" w:rsidRDefault="00141727" w:rsidP="00141727">
      <w:pPr>
        <w:pStyle w:val="4"/>
        <w:shd w:val="clear" w:color="auto" w:fill="auto"/>
        <w:tabs>
          <w:tab w:val="left" w:pos="6276"/>
        </w:tabs>
        <w:spacing w:line="230" w:lineRule="exact"/>
        <w:ind w:firstLine="0"/>
        <w:jc w:val="left"/>
        <w:rPr>
          <w:sz w:val="24"/>
          <w:szCs w:val="24"/>
        </w:rPr>
      </w:pPr>
    </w:p>
    <w:p w:rsidR="00141727" w:rsidRDefault="00141727" w:rsidP="00141727">
      <w:pPr>
        <w:pStyle w:val="4"/>
        <w:shd w:val="clear" w:color="auto" w:fill="auto"/>
        <w:spacing w:line="257" w:lineRule="exact"/>
        <w:ind w:firstLine="0"/>
        <w:jc w:val="left"/>
        <w:rPr>
          <w:sz w:val="24"/>
          <w:szCs w:val="24"/>
        </w:rPr>
      </w:pPr>
    </w:p>
    <w:p w:rsidR="00141727" w:rsidRDefault="00141727" w:rsidP="00141727">
      <w:pPr>
        <w:pStyle w:val="4"/>
        <w:shd w:val="clear" w:color="auto" w:fill="auto"/>
        <w:tabs>
          <w:tab w:val="left" w:pos="221"/>
        </w:tabs>
        <w:spacing w:line="230" w:lineRule="exact"/>
        <w:ind w:firstLine="0"/>
        <w:jc w:val="both"/>
        <w:rPr>
          <w:b/>
          <w:sz w:val="24"/>
          <w:szCs w:val="24"/>
        </w:rPr>
      </w:pPr>
    </w:p>
    <w:p w:rsidR="00141727" w:rsidRDefault="00141727" w:rsidP="00141727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Настоящим </w:t>
      </w:r>
      <w:r w:rsidR="00FD20E7">
        <w:rPr>
          <w:sz w:val="24"/>
          <w:szCs w:val="24"/>
        </w:rPr>
        <w:t xml:space="preserve">Приложением </w:t>
      </w:r>
      <w:r>
        <w:rPr>
          <w:sz w:val="24"/>
          <w:szCs w:val="24"/>
        </w:rPr>
        <w:t xml:space="preserve">Стороны устанавливают порядок ЭДО Документами, перечень и форматы которых приведены </w:t>
      </w:r>
      <w:r w:rsidR="00BF0176">
        <w:rPr>
          <w:sz w:val="24"/>
          <w:szCs w:val="24"/>
        </w:rPr>
        <w:t xml:space="preserve">в разделе №7 </w:t>
      </w:r>
      <w:r>
        <w:rPr>
          <w:sz w:val="24"/>
          <w:szCs w:val="24"/>
        </w:rPr>
        <w:t>настояще</w:t>
      </w:r>
      <w:r w:rsidR="00BF0176">
        <w:rPr>
          <w:sz w:val="24"/>
          <w:szCs w:val="24"/>
        </w:rPr>
        <w:t>го</w:t>
      </w:r>
      <w:r>
        <w:rPr>
          <w:sz w:val="24"/>
          <w:szCs w:val="24"/>
        </w:rPr>
        <w:t xml:space="preserve"> </w:t>
      </w:r>
      <w:r w:rsidR="00FD20E7">
        <w:rPr>
          <w:sz w:val="24"/>
          <w:szCs w:val="24"/>
        </w:rPr>
        <w:t>Приложени</w:t>
      </w:r>
      <w:r w:rsidR="00BF0176">
        <w:rPr>
          <w:sz w:val="24"/>
          <w:szCs w:val="24"/>
        </w:rPr>
        <w:t>я</w:t>
      </w:r>
      <w:r>
        <w:rPr>
          <w:sz w:val="24"/>
          <w:szCs w:val="24"/>
        </w:rPr>
        <w:t xml:space="preserve">. </w:t>
      </w:r>
    </w:p>
    <w:p w:rsidR="00141727" w:rsidRDefault="00141727" w:rsidP="00141727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соглашаются признавать полученные (направленные) электронные документы, перечень и форматы которых приведены в</w:t>
      </w:r>
      <w:r w:rsidR="009C4192">
        <w:rPr>
          <w:sz w:val="24"/>
          <w:szCs w:val="24"/>
        </w:rPr>
        <w:t xml:space="preserve"> разделе №7</w:t>
      </w:r>
      <w:r>
        <w:rPr>
          <w:sz w:val="24"/>
          <w:szCs w:val="24"/>
        </w:rPr>
        <w:t xml:space="preserve"> </w:t>
      </w:r>
      <w:r w:rsidR="009C4192">
        <w:rPr>
          <w:sz w:val="24"/>
          <w:szCs w:val="24"/>
        </w:rPr>
        <w:t>настоящего приложения</w:t>
      </w:r>
      <w:r>
        <w:rPr>
          <w:sz w:val="24"/>
          <w:szCs w:val="24"/>
        </w:rPr>
        <w:t xml:space="preserve"> (далее «Сфера действия»), равнозначными аналогичным документам на бумажных носителях.</w:t>
      </w:r>
    </w:p>
    <w:p w:rsidR="00141727" w:rsidRPr="00AD7A9A" w:rsidRDefault="00141727" w:rsidP="00141727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 w:rsidRPr="00AD7A9A">
        <w:rPr>
          <w:sz w:val="24"/>
          <w:szCs w:val="24"/>
        </w:rPr>
        <w:t xml:space="preserve"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России от </w:t>
      </w:r>
      <w:r w:rsidR="003F4F90" w:rsidRPr="003F4F90">
        <w:rPr>
          <w:sz w:val="24"/>
          <w:szCs w:val="24"/>
        </w:rPr>
        <w:t>05.02.2021 № 14Н</w:t>
      </w:r>
      <w:r w:rsidRPr="00AD7A9A">
        <w:rPr>
          <w:sz w:val="24"/>
          <w:szCs w:val="24"/>
        </w:rPr>
        <w:t xml:space="preserve"> и иными нормативно-правовыми актами.</w:t>
      </w:r>
    </w:p>
    <w:p w:rsidR="00141727" w:rsidRDefault="00141727" w:rsidP="00141727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</w:t>
      </w:r>
      <w:r w:rsidRPr="00450EBD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Закона № 63-ФЗ (далее – «УЦ»).</w:t>
      </w:r>
    </w:p>
    <w:p w:rsidR="00141727" w:rsidRDefault="00141727" w:rsidP="00141727">
      <w:pPr>
        <w:pStyle w:val="4"/>
        <w:numPr>
          <w:ilvl w:val="1"/>
          <w:numId w:val="1"/>
        </w:numPr>
        <w:shd w:val="clear" w:color="auto" w:fill="auto"/>
        <w:tabs>
          <w:tab w:val="left" w:pos="977"/>
        </w:tabs>
        <w:spacing w:line="250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141727" w:rsidRDefault="00141727" w:rsidP="00141727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141727" w:rsidRDefault="00141727" w:rsidP="00141727">
      <w:pPr>
        <w:pStyle w:val="4"/>
        <w:numPr>
          <w:ilvl w:val="1"/>
          <w:numId w:val="1"/>
        </w:numPr>
        <w:shd w:val="clear" w:color="auto" w:fill="auto"/>
        <w:tabs>
          <w:tab w:val="left" w:pos="993"/>
        </w:tabs>
        <w:spacing w:line="250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141727" w:rsidRDefault="00141727" w:rsidP="00141727">
      <w:pPr>
        <w:pStyle w:val="4"/>
        <w:shd w:val="clear" w:color="auto" w:fill="auto"/>
        <w:tabs>
          <w:tab w:val="left" w:pos="958"/>
        </w:tabs>
        <w:spacing w:line="254" w:lineRule="exact"/>
        <w:ind w:left="360" w:firstLine="0"/>
        <w:jc w:val="left"/>
        <w:rPr>
          <w:sz w:val="24"/>
          <w:szCs w:val="24"/>
        </w:rPr>
      </w:pPr>
    </w:p>
    <w:p w:rsidR="00141727" w:rsidRDefault="00141727" w:rsidP="00FD20E7">
      <w:pPr>
        <w:pStyle w:val="4"/>
        <w:numPr>
          <w:ilvl w:val="0"/>
          <w:numId w:val="2"/>
        </w:numPr>
        <w:shd w:val="clear" w:color="auto" w:fill="auto"/>
        <w:tabs>
          <w:tab w:val="left" w:pos="396"/>
        </w:tabs>
        <w:spacing w:line="23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ПРИЗНАНИЕ ЭЛЕКТРОННЫХ ДОКУМЕНТОВ РАВНОЗНАЧНЫМИ ДОКУМЕНТАМ НА БУМАЖНОМ НОСИТЕЛЕ</w:t>
      </w:r>
    </w:p>
    <w:p w:rsidR="00141727" w:rsidRDefault="00141727" w:rsidP="00141727">
      <w:pPr>
        <w:pStyle w:val="4"/>
        <w:shd w:val="clear" w:color="auto" w:fill="auto"/>
        <w:spacing w:line="230" w:lineRule="exact"/>
        <w:ind w:firstLine="0"/>
        <w:jc w:val="left"/>
        <w:rPr>
          <w:sz w:val="24"/>
          <w:szCs w:val="24"/>
        </w:rPr>
      </w:pP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Подписанный </w:t>
      </w:r>
      <w:proofErr w:type="gramStart"/>
      <w:r>
        <w:rPr>
          <w:sz w:val="24"/>
          <w:szCs w:val="24"/>
        </w:rPr>
        <w:t>с помощью</w:t>
      </w:r>
      <w:proofErr w:type="gramEnd"/>
      <w:r>
        <w:rPr>
          <w:sz w:val="24"/>
          <w:szCs w:val="24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141727" w:rsidRDefault="00141727" w:rsidP="00141727">
      <w:pPr>
        <w:pStyle w:val="4"/>
        <w:shd w:val="clear" w:color="auto" w:fill="auto"/>
        <w:tabs>
          <w:tab w:val="left" w:pos="843"/>
        </w:tabs>
        <w:spacing w:line="252" w:lineRule="exact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>а) 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141727" w:rsidRDefault="00141727" w:rsidP="00141727">
      <w:pPr>
        <w:pStyle w:val="4"/>
        <w:shd w:val="clear" w:color="auto" w:fill="auto"/>
        <w:tabs>
          <w:tab w:val="left" w:pos="567"/>
        </w:tabs>
        <w:spacing w:line="252" w:lineRule="exact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>б) 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  <w:tab w:val="left" w:pos="1068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соблюдении условий, приведенных выше в п. 3.1,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Подписание электронного документа, бумажный аналог которого должен содержать подписи и (или) </w:t>
      </w:r>
      <w:r w:rsidRPr="007A1CDB">
        <w:rPr>
          <w:b/>
          <w:bCs/>
        </w:rPr>
        <w:t>печати</w:t>
      </w:r>
      <w:r>
        <w:rPr>
          <w:rStyle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обеих сторон, осуществляется путем последовательного подписания данного электронного документа каждой из Сторон. Доказательством </w:t>
      </w:r>
      <w:r>
        <w:rPr>
          <w:sz w:val="24"/>
          <w:szCs w:val="24"/>
        </w:rPr>
        <w:lastRenderedPageBreak/>
        <w:t>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Каждая из Сторон несет ответственность за обеспечение </w:t>
      </w:r>
      <w:proofErr w:type="gramStart"/>
      <w:r>
        <w:rPr>
          <w:sz w:val="24"/>
          <w:szCs w:val="24"/>
        </w:rPr>
        <w:t>конфиденциальности ключей</w:t>
      </w:r>
      <w:proofErr w:type="gramEnd"/>
      <w:r>
        <w:rPr>
          <w:sz w:val="24"/>
          <w:szCs w:val="24"/>
        </w:rPr>
        <w:t xml:space="preserve"> квалифицированной ЭП, недопущение использования принадлежащих ей ключей без ее согласия.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</w:t>
      </w:r>
      <w:r w:rsidR="009C4192">
        <w:rPr>
          <w:sz w:val="24"/>
          <w:szCs w:val="24"/>
        </w:rPr>
        <w:t>Приложени</w:t>
      </w:r>
      <w:r w:rsidR="00BF0176">
        <w:rPr>
          <w:sz w:val="24"/>
          <w:szCs w:val="24"/>
        </w:rPr>
        <w:t>е</w:t>
      </w:r>
      <w:r w:rsidR="009C4192">
        <w:rPr>
          <w:sz w:val="24"/>
          <w:szCs w:val="24"/>
        </w:rPr>
        <w:t>м</w:t>
      </w:r>
      <w:r>
        <w:rPr>
          <w:sz w:val="24"/>
          <w:szCs w:val="24"/>
        </w:rPr>
        <w:t>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141727" w:rsidRDefault="00141727" w:rsidP="00141727">
      <w:pPr>
        <w:pStyle w:val="4"/>
        <w:shd w:val="clear" w:color="auto" w:fill="auto"/>
        <w:tabs>
          <w:tab w:val="left" w:pos="851"/>
        </w:tabs>
        <w:spacing w:line="262" w:lineRule="exact"/>
        <w:ind w:left="360" w:firstLine="0"/>
        <w:jc w:val="left"/>
        <w:rPr>
          <w:sz w:val="24"/>
          <w:szCs w:val="24"/>
        </w:rPr>
      </w:pPr>
    </w:p>
    <w:p w:rsidR="00141727" w:rsidRDefault="00141727" w:rsidP="00141727">
      <w:pPr>
        <w:pStyle w:val="4"/>
        <w:numPr>
          <w:ilvl w:val="0"/>
          <w:numId w:val="2"/>
        </w:numPr>
        <w:shd w:val="clear" w:color="auto" w:fill="auto"/>
        <w:tabs>
          <w:tab w:val="left" w:pos="0"/>
        </w:tabs>
        <w:spacing w:line="23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ВЗАИМОДЕЙСТВИЕ С УДОСТОВЕРЯЮЩИМ ЦЕНТРОМ И ОПЕРАТОРОМ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Стороны не позднее 15 (пятнадцати) рабочих дней после подписания настоящего </w:t>
      </w:r>
      <w:r w:rsidR="009C4192">
        <w:rPr>
          <w:sz w:val="24"/>
          <w:szCs w:val="24"/>
        </w:rPr>
        <w:t>приложения</w:t>
      </w:r>
      <w:r>
        <w:rPr>
          <w:sz w:val="24"/>
          <w:szCs w:val="24"/>
        </w:rPr>
        <w:t xml:space="preserve"> обязуются за свой счет получить сертификаты квалифицированной ЭП.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141727" w:rsidRDefault="00141727" w:rsidP="00141727">
      <w:pPr>
        <w:pStyle w:val="4"/>
        <w:shd w:val="clear" w:color="auto" w:fill="auto"/>
        <w:tabs>
          <w:tab w:val="left" w:pos="993"/>
        </w:tabs>
        <w:spacing w:line="252" w:lineRule="exact"/>
        <w:ind w:firstLine="0"/>
        <w:jc w:val="both"/>
        <w:rPr>
          <w:sz w:val="24"/>
          <w:szCs w:val="24"/>
        </w:rPr>
      </w:pPr>
    </w:p>
    <w:p w:rsidR="00141727" w:rsidRDefault="00141727" w:rsidP="00141727">
      <w:pPr>
        <w:pStyle w:val="4"/>
        <w:numPr>
          <w:ilvl w:val="0"/>
          <w:numId w:val="2"/>
        </w:numPr>
        <w:shd w:val="clear" w:color="auto" w:fill="auto"/>
        <w:tabs>
          <w:tab w:val="left" w:pos="0"/>
        </w:tabs>
        <w:spacing w:line="230" w:lineRule="exact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ИСПОЛЬЗОВАНИЕ КВАЛИФИЦИРОВАННЫХ ЭЛЕКТРОННЫХ ПОДПИСЕЙ</w:t>
      </w:r>
    </w:p>
    <w:p w:rsidR="00141727" w:rsidRDefault="00141727" w:rsidP="00141727">
      <w:pPr>
        <w:pStyle w:val="a3"/>
        <w:ind w:left="0" w:firstLine="357"/>
        <w:rPr>
          <w:sz w:val="24"/>
          <w:szCs w:val="24"/>
        </w:rPr>
      </w:pP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При использовании квалифицированных электронных подписе</w:t>
      </w:r>
      <w:r w:rsidR="00BF0176">
        <w:rPr>
          <w:sz w:val="24"/>
          <w:szCs w:val="24"/>
        </w:rPr>
        <w:t xml:space="preserve">й Стороны </w:t>
      </w:r>
      <w:r>
        <w:rPr>
          <w:sz w:val="24"/>
          <w:szCs w:val="24"/>
        </w:rPr>
        <w:t>обязаны:</w:t>
      </w:r>
    </w:p>
    <w:p w:rsidR="00141727" w:rsidRDefault="00141727" w:rsidP="00141727">
      <w:pPr>
        <w:pStyle w:val="4"/>
        <w:numPr>
          <w:ilvl w:val="2"/>
          <w:numId w:val="2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141727" w:rsidRDefault="00141727" w:rsidP="00141727">
      <w:pPr>
        <w:pStyle w:val="4"/>
        <w:numPr>
          <w:ilvl w:val="2"/>
          <w:numId w:val="2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141727" w:rsidRDefault="00141727" w:rsidP="00141727">
      <w:pPr>
        <w:pStyle w:val="4"/>
        <w:numPr>
          <w:ilvl w:val="2"/>
          <w:numId w:val="2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141727" w:rsidRDefault="00141727" w:rsidP="00141727">
      <w:pPr>
        <w:pStyle w:val="4"/>
        <w:numPr>
          <w:ilvl w:val="2"/>
          <w:numId w:val="2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141727" w:rsidRDefault="00141727" w:rsidP="00141727">
      <w:pPr>
        <w:pStyle w:val="4"/>
        <w:numPr>
          <w:ilvl w:val="2"/>
          <w:numId w:val="2"/>
        </w:numPr>
        <w:shd w:val="clear" w:color="auto" w:fill="auto"/>
        <w:tabs>
          <w:tab w:val="left" w:pos="993"/>
        </w:tabs>
        <w:spacing w:line="252" w:lineRule="exact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141727" w:rsidRDefault="00141727" w:rsidP="0042639E">
      <w:pPr>
        <w:pStyle w:val="4"/>
        <w:numPr>
          <w:ilvl w:val="3"/>
          <w:numId w:val="4"/>
        </w:numPr>
        <w:shd w:val="clear" w:color="auto" w:fill="auto"/>
        <w:tabs>
          <w:tab w:val="left" w:pos="1134"/>
        </w:tabs>
        <w:spacing w:line="252" w:lineRule="exact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141727" w:rsidRDefault="00141727" w:rsidP="0042639E">
      <w:pPr>
        <w:pStyle w:val="4"/>
        <w:numPr>
          <w:ilvl w:val="3"/>
          <w:numId w:val="4"/>
        </w:numPr>
        <w:shd w:val="clear" w:color="auto" w:fill="auto"/>
        <w:tabs>
          <w:tab w:val="left" w:pos="1134"/>
        </w:tabs>
        <w:spacing w:line="252" w:lineRule="exact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141727" w:rsidRDefault="0042639E" w:rsidP="0042639E">
      <w:pPr>
        <w:pStyle w:val="4"/>
        <w:shd w:val="clear" w:color="auto" w:fill="auto"/>
        <w:tabs>
          <w:tab w:val="left" w:pos="993"/>
        </w:tabs>
        <w:spacing w:line="252" w:lineRule="exact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4.1.5.3.</w:t>
      </w:r>
      <w:r w:rsidR="00141727">
        <w:rPr>
          <w:sz w:val="24"/>
          <w:szCs w:val="24"/>
        </w:rPr>
        <w:t xml:space="preserve"> 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</w:t>
      </w:r>
      <w:r w:rsidR="00141727">
        <w:rPr>
          <w:sz w:val="24"/>
          <w:szCs w:val="24"/>
        </w:rPr>
        <w:lastRenderedPageBreak/>
        <w:t>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141727" w:rsidRDefault="0042639E" w:rsidP="0042639E">
      <w:pPr>
        <w:pStyle w:val="4"/>
        <w:shd w:val="clear" w:color="auto" w:fill="auto"/>
        <w:tabs>
          <w:tab w:val="left" w:pos="993"/>
        </w:tabs>
        <w:spacing w:line="252" w:lineRule="exact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4.1.5.4.</w:t>
      </w:r>
      <w:r w:rsidR="00141727">
        <w:rPr>
          <w:sz w:val="24"/>
          <w:szCs w:val="24"/>
        </w:rPr>
        <w:t xml:space="preserve"> 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141727" w:rsidRDefault="00141727" w:rsidP="00141727">
      <w:pPr>
        <w:pStyle w:val="4"/>
        <w:shd w:val="clear" w:color="auto" w:fill="auto"/>
        <w:tabs>
          <w:tab w:val="left" w:pos="907"/>
        </w:tabs>
        <w:spacing w:line="257" w:lineRule="exact"/>
        <w:ind w:firstLine="0"/>
        <w:jc w:val="left"/>
        <w:rPr>
          <w:sz w:val="24"/>
          <w:szCs w:val="24"/>
        </w:rPr>
      </w:pPr>
    </w:p>
    <w:p w:rsidR="00141727" w:rsidRDefault="00141727" w:rsidP="00141727">
      <w:pPr>
        <w:pStyle w:val="4"/>
        <w:numPr>
          <w:ilvl w:val="0"/>
          <w:numId w:val="2"/>
        </w:numPr>
        <w:shd w:val="clear" w:color="auto" w:fill="auto"/>
        <w:tabs>
          <w:tab w:val="left" w:pos="389"/>
        </w:tabs>
        <w:spacing w:line="254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ВЫСТАВЛЕНИЯ И ПОЛУЧЕНИЯ СЧЕТОВ-ФАКТУР В ЭЛЕКТРОННОМ ВИДЕ ПО ТЕЛЕКОММУНИКАЦИОННЫМ КАНАЛАМ СВЯЗИ С ИСПОЛЬЗОВАНИЕМ КВАЛИФИЦИРОВАННОЙ ЭП (ЭЦП)</w:t>
      </w:r>
    </w:p>
    <w:p w:rsidR="00141727" w:rsidRDefault="00141727" w:rsidP="00141727">
      <w:pPr>
        <w:pStyle w:val="4"/>
        <w:shd w:val="clear" w:color="auto" w:fill="auto"/>
        <w:spacing w:line="230" w:lineRule="exact"/>
        <w:ind w:firstLine="0"/>
        <w:jc w:val="both"/>
        <w:rPr>
          <w:sz w:val="24"/>
          <w:szCs w:val="24"/>
        </w:rPr>
      </w:pP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100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выставлении и получении счетов-фактур Стороны руководствуются порядком, закрепленным в приказе Минфина России от </w:t>
      </w:r>
      <w:r w:rsidR="0042639E" w:rsidRPr="003F4F90">
        <w:rPr>
          <w:sz w:val="24"/>
          <w:szCs w:val="24"/>
        </w:rPr>
        <w:t>05.02.2021 № 14Н</w:t>
      </w:r>
      <w:r>
        <w:rPr>
          <w:sz w:val="24"/>
          <w:szCs w:val="24"/>
        </w:rPr>
        <w:t>.</w:t>
      </w:r>
    </w:p>
    <w:p w:rsidR="00141727" w:rsidRDefault="00141727" w:rsidP="00141727">
      <w:pPr>
        <w:pStyle w:val="4"/>
        <w:shd w:val="clear" w:color="auto" w:fill="auto"/>
        <w:tabs>
          <w:tab w:val="left" w:pos="726"/>
        </w:tabs>
        <w:spacing w:line="230" w:lineRule="exact"/>
        <w:ind w:left="360" w:firstLine="0"/>
        <w:jc w:val="left"/>
        <w:rPr>
          <w:b/>
          <w:sz w:val="24"/>
          <w:szCs w:val="24"/>
        </w:rPr>
      </w:pPr>
    </w:p>
    <w:p w:rsidR="00141727" w:rsidRDefault="00141727" w:rsidP="00141727">
      <w:pPr>
        <w:pStyle w:val="4"/>
        <w:numPr>
          <w:ilvl w:val="0"/>
          <w:numId w:val="2"/>
        </w:numPr>
        <w:shd w:val="clear" w:color="auto" w:fill="auto"/>
        <w:tabs>
          <w:tab w:val="left" w:pos="726"/>
        </w:tabs>
        <w:spacing w:line="230" w:lineRule="exact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ПРОЧИЕ УСЛОВИЯ</w:t>
      </w:r>
    </w:p>
    <w:p w:rsidR="00141727" w:rsidRDefault="00141727" w:rsidP="00141727">
      <w:pPr>
        <w:pStyle w:val="4"/>
        <w:shd w:val="clear" w:color="auto" w:fill="auto"/>
        <w:tabs>
          <w:tab w:val="left" w:pos="211"/>
        </w:tabs>
        <w:spacing w:line="230" w:lineRule="exact"/>
        <w:ind w:firstLine="0"/>
        <w:jc w:val="left"/>
        <w:rPr>
          <w:b/>
          <w:sz w:val="24"/>
          <w:szCs w:val="24"/>
        </w:rPr>
      </w:pP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</w:t>
      </w:r>
      <w:r w:rsidR="00BF0176">
        <w:rPr>
          <w:sz w:val="24"/>
          <w:szCs w:val="24"/>
        </w:rPr>
        <w:t>Приложения</w:t>
      </w:r>
      <w:r>
        <w:rPr>
          <w:sz w:val="24"/>
          <w:szCs w:val="24"/>
        </w:rPr>
        <w:t>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Стороны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</w:t>
      </w:r>
      <w:r w:rsidR="00BF0176">
        <w:rPr>
          <w:sz w:val="24"/>
          <w:szCs w:val="24"/>
        </w:rPr>
        <w:t>разделе №7</w:t>
      </w:r>
      <w:r>
        <w:rPr>
          <w:sz w:val="24"/>
          <w:szCs w:val="24"/>
        </w:rPr>
        <w:t xml:space="preserve"> настоящ</w:t>
      </w:r>
      <w:r w:rsidR="00BF0176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="00BF0176">
        <w:rPr>
          <w:sz w:val="24"/>
          <w:szCs w:val="24"/>
        </w:rPr>
        <w:t>Приложения</w:t>
      </w:r>
      <w:r>
        <w:rPr>
          <w:sz w:val="24"/>
          <w:szCs w:val="24"/>
        </w:rPr>
        <w:t xml:space="preserve">, и применять при обмене такими документами правила, установленные настоящим </w:t>
      </w:r>
      <w:r w:rsidR="00BF0176">
        <w:rPr>
          <w:sz w:val="24"/>
          <w:szCs w:val="24"/>
        </w:rPr>
        <w:t>Приложением</w:t>
      </w:r>
      <w:r>
        <w:rPr>
          <w:sz w:val="24"/>
          <w:szCs w:val="24"/>
        </w:rPr>
        <w:t>.</w:t>
      </w:r>
    </w:p>
    <w:p w:rsidR="00141727" w:rsidRDefault="00141727" w:rsidP="00141727">
      <w:pPr>
        <w:pStyle w:val="4"/>
        <w:numPr>
          <w:ilvl w:val="1"/>
          <w:numId w:val="2"/>
        </w:numPr>
        <w:shd w:val="clear" w:color="auto" w:fill="auto"/>
        <w:tabs>
          <w:tab w:val="left" w:pos="993"/>
        </w:tabs>
        <w:spacing w:line="252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Степень конфиденциальности информации, передаваемой в соответствии с положениями настоящего </w:t>
      </w:r>
      <w:r w:rsidR="00BF0176">
        <w:rPr>
          <w:sz w:val="24"/>
          <w:szCs w:val="24"/>
        </w:rPr>
        <w:t>Приложения</w:t>
      </w:r>
      <w:r>
        <w:rPr>
          <w:sz w:val="24"/>
          <w:szCs w:val="24"/>
        </w:rPr>
        <w:t xml:space="preserve">, определяется в договоре, к которому относится Документ, либо в связи с исполнением которого он направляется. </w:t>
      </w:r>
    </w:p>
    <w:p w:rsidR="00141727" w:rsidRDefault="00141727" w:rsidP="00141727">
      <w:pPr>
        <w:pStyle w:val="4"/>
        <w:shd w:val="clear" w:color="auto" w:fill="auto"/>
        <w:tabs>
          <w:tab w:val="left" w:pos="993"/>
        </w:tabs>
        <w:spacing w:line="257" w:lineRule="exact"/>
        <w:ind w:firstLine="360"/>
        <w:jc w:val="both"/>
        <w:rPr>
          <w:color w:val="FF0000"/>
          <w:sz w:val="24"/>
          <w:szCs w:val="24"/>
        </w:rPr>
      </w:pPr>
    </w:p>
    <w:tbl>
      <w:tblPr>
        <w:tblW w:w="13256" w:type="dxa"/>
        <w:tblLook w:val="00A0" w:firstRow="1" w:lastRow="0" w:firstColumn="1" w:lastColumn="0" w:noHBand="0" w:noVBand="0"/>
      </w:tblPr>
      <w:tblGrid>
        <w:gridCol w:w="5778"/>
        <w:gridCol w:w="7478"/>
      </w:tblGrid>
      <w:tr w:rsidR="00141727" w:rsidRPr="00D1253F" w:rsidTr="00FD20E7">
        <w:trPr>
          <w:trHeight w:val="80"/>
        </w:trPr>
        <w:tc>
          <w:tcPr>
            <w:tcW w:w="5778" w:type="dxa"/>
          </w:tcPr>
          <w:p w:rsidR="00141727" w:rsidRDefault="00141727" w:rsidP="00837E00">
            <w:pPr>
              <w:snapToGrid/>
              <w:spacing w:line="240" w:lineRule="auto"/>
              <w:ind w:firstLine="0"/>
              <w:rPr>
                <w:b/>
                <w:snapToGrid w:val="0"/>
                <w:spacing w:val="-11"/>
                <w:sz w:val="24"/>
                <w:szCs w:val="24"/>
                <w:lang w:eastAsia="en-US"/>
              </w:rPr>
            </w:pPr>
          </w:p>
        </w:tc>
        <w:tc>
          <w:tcPr>
            <w:tcW w:w="7478" w:type="dxa"/>
          </w:tcPr>
          <w:p w:rsidR="00141727" w:rsidRPr="00D1253F" w:rsidRDefault="00141727" w:rsidP="00837E00">
            <w:pPr>
              <w:snapToGrid/>
              <w:spacing w:line="240" w:lineRule="auto"/>
              <w:ind w:left="34" w:firstLine="34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141727" w:rsidRDefault="00141727" w:rsidP="009C4192">
      <w:pPr>
        <w:pStyle w:val="4"/>
        <w:numPr>
          <w:ilvl w:val="0"/>
          <w:numId w:val="2"/>
        </w:numPr>
        <w:shd w:val="clear" w:color="auto" w:fill="auto"/>
        <w:spacing w:line="23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И ФОРМАТ ДОКУМЕНТОВ</w:t>
      </w:r>
    </w:p>
    <w:p w:rsidR="00141727" w:rsidRDefault="00141727" w:rsidP="00141727">
      <w:pPr>
        <w:pStyle w:val="4"/>
        <w:shd w:val="clear" w:color="auto" w:fill="auto"/>
        <w:tabs>
          <w:tab w:val="left" w:pos="993"/>
        </w:tabs>
        <w:spacing w:line="254" w:lineRule="exact"/>
        <w:ind w:firstLine="0"/>
        <w:jc w:val="both"/>
        <w:rPr>
          <w:sz w:val="24"/>
          <w:szCs w:val="24"/>
        </w:rPr>
      </w:pPr>
    </w:p>
    <w:p w:rsidR="00141727" w:rsidRDefault="00141727" w:rsidP="009C4192">
      <w:pPr>
        <w:pStyle w:val="4"/>
        <w:shd w:val="clear" w:color="auto" w:fill="auto"/>
        <w:tabs>
          <w:tab w:val="left" w:pos="709"/>
        </w:tabs>
        <w:spacing w:line="254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Overlap w:val="never"/>
        <w:tblW w:w="13715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3225"/>
        <w:gridCol w:w="2553"/>
        <w:gridCol w:w="255"/>
        <w:gridCol w:w="3612"/>
        <w:gridCol w:w="3611"/>
      </w:tblGrid>
      <w:tr w:rsidR="00141727" w:rsidTr="00837E00">
        <w:trPr>
          <w:gridAfter w:val="1"/>
          <w:wAfter w:w="3611" w:type="dxa"/>
          <w:trHeight w:val="538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1727" w:rsidRDefault="00141727" w:rsidP="00837E00">
            <w:pPr>
              <w:widowControl w:val="0"/>
              <w:spacing w:line="25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hd w:val="clear" w:color="auto" w:fill="FFFFFF"/>
              </w:rPr>
              <w:t>Наименование электронного документа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1727" w:rsidRDefault="00141727" w:rsidP="00837E00">
            <w:pPr>
              <w:widowControl w:val="0"/>
              <w:spacing w:line="254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hd w:val="clear" w:color="auto" w:fill="FFFFFF"/>
              </w:rPr>
              <w:t>Формат электронного документа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41727" w:rsidRDefault="00141727" w:rsidP="00837E00">
            <w:pPr>
              <w:widowControl w:val="0"/>
              <w:spacing w:line="25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hd w:val="clear" w:color="auto" w:fill="FFFFFF"/>
              </w:rPr>
              <w:t>Равнозначный документ на бумажном носителе</w:t>
            </w:r>
          </w:p>
        </w:tc>
      </w:tr>
      <w:tr w:rsidR="00141727" w:rsidTr="00837E00">
        <w:trPr>
          <w:gridAfter w:val="1"/>
          <w:wAfter w:w="3611" w:type="dxa"/>
          <w:trHeight w:val="515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sz w:val="24"/>
                <w:szCs w:val="24"/>
              </w:rPr>
            </w:pPr>
            <w:r>
              <w:t>Товарная накладная ТОРГ-12, формат утвержден приказом ФНС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54" w:lineRule="exact"/>
              <w:rPr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18 № ММВ-7-15/820@), word, pdf, tiff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xls(xlsx), xml (утв. приказом ФНС России от 19.12.2018 № ММВ-7-15/820@), word, pdf, tiff</w:t>
            </w:r>
            <w:r>
              <w:fldChar w:fldCharType="end"/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sz w:val="24"/>
                <w:szCs w:val="24"/>
              </w:rPr>
            </w:pPr>
            <w:r>
              <w:t>Товарная накладная ТОРГ-12</w:t>
            </w:r>
          </w:p>
        </w:tc>
      </w:tr>
      <w:tr w:rsidR="00141727" w:rsidTr="00837E00">
        <w:trPr>
          <w:gridAfter w:val="1"/>
          <w:wAfter w:w="3611" w:type="dxa"/>
          <w:trHeight w:val="515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sz w:val="24"/>
                <w:szCs w:val="24"/>
              </w:rPr>
            </w:pPr>
            <w:r>
              <w:t>Универсальный передаточный документ (УПД)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54" w:lineRule="exact"/>
              <w:rPr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18 № ММВ-7-15/820@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xml, утв. приказом ФНС России от 19.12.2018 № ММВ-7-15/820@</w:t>
            </w:r>
            <w:r>
              <w:fldChar w:fldCharType="end"/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sz w:val="24"/>
                <w:szCs w:val="24"/>
              </w:rPr>
            </w:pPr>
            <w:r>
              <w:t>Товарная накладная ТОРГ-12/Акт оказанных услуг/ Счет-фактура</w:t>
            </w:r>
          </w:p>
        </w:tc>
      </w:tr>
      <w:tr w:rsidR="00141727" w:rsidTr="00837E00">
        <w:trPr>
          <w:gridAfter w:val="1"/>
          <w:wAfter w:w="3611" w:type="dxa"/>
          <w:trHeight w:val="533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Акт оказанных услуг</w:t>
            </w:r>
            <w:r>
              <w:t>, формат утвержден приказом ФНС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18 № ММВ-7-15/820@), word, pdf, tiff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xls(xlsx), xml (утв. приказом ФНС России от 19.12.2018 № ММВ-7-15/820@), word, pdf, tiff</w:t>
            </w:r>
            <w:r>
              <w:fldChar w:fldCharType="end"/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Акт оказанных услуг</w:t>
            </w:r>
          </w:p>
        </w:tc>
      </w:tr>
      <w:tr w:rsidR="00141727" w:rsidTr="00837E00">
        <w:trPr>
          <w:gridAfter w:val="1"/>
          <w:wAfter w:w="3611" w:type="dxa"/>
          <w:trHeight w:val="778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Счет-фактура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18 № ММВ-7-15/820@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xml, утв. приказом ФНС России от 19.12.2018 № ММВ-7-15/820@</w:t>
            </w:r>
            <w:r>
              <w:fldChar w:fldCharType="end"/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Счет-фактура</w:t>
            </w:r>
          </w:p>
        </w:tc>
      </w:tr>
      <w:tr w:rsidR="00141727" w:rsidTr="00837E00">
        <w:trPr>
          <w:gridAfter w:val="1"/>
          <w:wAfter w:w="3611" w:type="dxa"/>
          <w:trHeight w:val="778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Корректировочный счет-фактура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3F4F90" w:rsidP="003F4F9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F4F90">
              <w:rPr>
                <w:noProof/>
              </w:rPr>
              <w:t>xml, утв. приказом ФНС России ЕД-7-26/736@ от 12/10/2020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Корректировочный счет-фактура</w:t>
            </w:r>
          </w:p>
        </w:tc>
      </w:tr>
      <w:tr w:rsidR="00141727" w:rsidTr="00837E00">
        <w:trPr>
          <w:gridAfter w:val="1"/>
          <w:wAfter w:w="3611" w:type="dxa"/>
          <w:trHeight w:val="514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Отчет агента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lang w:val="en-US"/>
              </w:rPr>
              <w:t>xls(xlsx), xml, word, pdf, tiff</w:t>
            </w:r>
            <w:r>
              <w:fldChar w:fldCharType="end"/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Отчет агента</w:t>
            </w:r>
          </w:p>
        </w:tc>
      </w:tr>
      <w:tr w:rsidR="00141727" w:rsidTr="00837E00">
        <w:trPr>
          <w:gridAfter w:val="1"/>
          <w:wAfter w:w="3611" w:type="dxa"/>
          <w:trHeight w:val="523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Акт сверки расчетов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lang w:val="en-US"/>
              </w:rPr>
              <w:t>xls(xlsx), xml, word, pdf, tiff</w:t>
            </w:r>
            <w:r>
              <w:fldChar w:fldCharType="end"/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Акт сверки расчетов</w:t>
            </w:r>
          </w:p>
        </w:tc>
      </w:tr>
      <w:tr w:rsidR="00141727" w:rsidTr="00837E00">
        <w:trPr>
          <w:gridAfter w:val="1"/>
          <w:wAfter w:w="3611" w:type="dxa"/>
          <w:trHeight w:val="523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Иные неформализованные первичные документы 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sz w:val="24"/>
                <w:szCs w:val="24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df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pdf</w:t>
            </w:r>
            <w:r>
              <w:fldChar w:fldCharType="end"/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727" w:rsidRDefault="00141727" w:rsidP="00837E00">
            <w:pPr>
              <w:widowControl w:val="0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FFFFF"/>
              </w:rPr>
              <w:t>Аналогичные документ на бумажном носителе</w:t>
            </w:r>
          </w:p>
        </w:tc>
      </w:tr>
      <w:tr w:rsidR="00141727" w:rsidTr="00837E0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459" w:type="dxa"/>
        </w:trPr>
        <w:tc>
          <w:tcPr>
            <w:tcW w:w="5778" w:type="dxa"/>
            <w:gridSpan w:val="2"/>
            <w:hideMark/>
          </w:tcPr>
          <w:p w:rsidR="00141727" w:rsidRDefault="00141727" w:rsidP="00837E00">
            <w:pPr>
              <w:snapToGrid/>
              <w:spacing w:line="240" w:lineRule="auto"/>
              <w:ind w:firstLine="0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</w:p>
          <w:p w:rsidR="00141727" w:rsidRDefault="00141727" w:rsidP="00837E00">
            <w:pPr>
              <w:snapToGrid/>
              <w:spacing w:line="240" w:lineRule="auto"/>
              <w:ind w:firstLine="0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</w:p>
          <w:p w:rsidR="00141727" w:rsidRPr="00521D2B" w:rsidRDefault="009C4192" w:rsidP="00837E00">
            <w:pPr>
              <w:snapToGrid/>
              <w:spacing w:line="240" w:lineRule="auto"/>
              <w:ind w:firstLine="0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  <w:r>
              <w:rPr>
                <w:b/>
                <w:color w:val="000000"/>
                <w:sz w:val="23"/>
                <w:szCs w:val="23"/>
                <w:lang w:eastAsia="en-US" w:bidi="en-US"/>
              </w:rPr>
              <w:t>Покупатель</w:t>
            </w:r>
            <w:r w:rsidR="00141727" w:rsidRPr="00521D2B">
              <w:rPr>
                <w:b/>
                <w:color w:val="000000"/>
                <w:sz w:val="23"/>
                <w:szCs w:val="23"/>
                <w:lang w:eastAsia="en-US" w:bidi="en-US"/>
              </w:rPr>
              <w:t>:</w:t>
            </w:r>
          </w:p>
          <w:p w:rsidR="00141727" w:rsidRDefault="00141727" w:rsidP="00D607D0">
            <w:pPr>
              <w:snapToGrid/>
              <w:spacing w:line="240" w:lineRule="auto"/>
              <w:ind w:firstLine="0"/>
              <w:rPr>
                <w:b/>
                <w:snapToGrid w:val="0"/>
                <w:spacing w:val="-11"/>
                <w:sz w:val="24"/>
                <w:szCs w:val="24"/>
                <w:lang w:eastAsia="en-US"/>
              </w:rPr>
            </w:pPr>
          </w:p>
        </w:tc>
        <w:tc>
          <w:tcPr>
            <w:tcW w:w="7478" w:type="dxa"/>
            <w:gridSpan w:val="3"/>
            <w:hideMark/>
          </w:tcPr>
          <w:p w:rsidR="00141727" w:rsidRDefault="00141727" w:rsidP="00837E00">
            <w:pPr>
              <w:snapToGrid/>
              <w:spacing w:line="240" w:lineRule="auto"/>
              <w:ind w:left="34" w:firstLine="34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</w:p>
          <w:p w:rsidR="00141727" w:rsidRDefault="00141727" w:rsidP="00837E00">
            <w:pPr>
              <w:snapToGrid/>
              <w:spacing w:line="240" w:lineRule="auto"/>
              <w:ind w:left="34" w:firstLine="34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</w:p>
          <w:p w:rsidR="00141727" w:rsidRDefault="009C4192" w:rsidP="00837E00">
            <w:pPr>
              <w:snapToGrid/>
              <w:spacing w:line="240" w:lineRule="auto"/>
              <w:ind w:left="34" w:firstLine="34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  <w:r>
              <w:rPr>
                <w:b/>
                <w:color w:val="000000"/>
                <w:sz w:val="23"/>
                <w:szCs w:val="23"/>
                <w:lang w:eastAsia="en-US" w:bidi="en-US"/>
              </w:rPr>
              <w:t>Поставщик</w:t>
            </w:r>
            <w:r w:rsidR="00141727">
              <w:rPr>
                <w:b/>
                <w:color w:val="000000"/>
                <w:sz w:val="23"/>
                <w:szCs w:val="23"/>
                <w:lang w:eastAsia="en-US" w:bidi="en-US"/>
              </w:rPr>
              <w:t>:</w:t>
            </w:r>
          </w:p>
          <w:p w:rsidR="009C4192" w:rsidRDefault="009C4192" w:rsidP="00185E2C">
            <w:pPr>
              <w:snapToGrid/>
              <w:spacing w:line="240" w:lineRule="auto"/>
              <w:ind w:left="34" w:firstLine="34"/>
              <w:jc w:val="left"/>
              <w:rPr>
                <w:b/>
                <w:bCs w:val="0"/>
                <w:sz w:val="24"/>
                <w:szCs w:val="24"/>
                <w:lang w:eastAsia="en-US" w:bidi="en-US"/>
              </w:rPr>
            </w:pPr>
          </w:p>
        </w:tc>
      </w:tr>
      <w:tr w:rsidR="00141727" w:rsidRPr="00D1253F" w:rsidTr="00837E0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459" w:type="dxa"/>
          <w:trHeight w:val="68"/>
        </w:trPr>
        <w:tc>
          <w:tcPr>
            <w:tcW w:w="5778" w:type="dxa"/>
            <w:gridSpan w:val="2"/>
            <w:hideMark/>
          </w:tcPr>
          <w:p w:rsidR="00141727" w:rsidRDefault="00141727" w:rsidP="00D607D0">
            <w:pPr>
              <w:snapToGrid/>
              <w:spacing w:line="240" w:lineRule="auto"/>
              <w:ind w:firstLine="0"/>
              <w:rPr>
                <w:b/>
                <w:snapToGrid w:val="0"/>
                <w:spacing w:val="-11"/>
                <w:sz w:val="24"/>
                <w:szCs w:val="24"/>
                <w:lang w:eastAsia="en-US"/>
              </w:rPr>
            </w:pPr>
            <w:r>
              <w:rPr>
                <w:b/>
                <w:snapToGrid w:val="0"/>
                <w:spacing w:val="-11"/>
                <w:sz w:val="24"/>
                <w:szCs w:val="24"/>
                <w:lang w:eastAsia="en-US"/>
              </w:rPr>
              <w:t xml:space="preserve">____________________ </w:t>
            </w:r>
          </w:p>
        </w:tc>
        <w:tc>
          <w:tcPr>
            <w:tcW w:w="7478" w:type="dxa"/>
            <w:gridSpan w:val="3"/>
            <w:hideMark/>
          </w:tcPr>
          <w:p w:rsidR="00141727" w:rsidRPr="00D1253F" w:rsidRDefault="00141727" w:rsidP="00D607D0">
            <w:pPr>
              <w:snapToGrid/>
              <w:spacing w:line="240" w:lineRule="auto"/>
              <w:ind w:left="34" w:firstLine="34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  <w:r w:rsidRPr="00D1253F">
              <w:rPr>
                <w:b/>
                <w:color w:val="000000"/>
                <w:sz w:val="23"/>
                <w:szCs w:val="23"/>
                <w:lang w:eastAsia="en-US" w:bidi="en-US"/>
              </w:rPr>
              <w:t xml:space="preserve">__________________ </w:t>
            </w:r>
            <w:bookmarkStart w:id="0" w:name="_GoBack"/>
            <w:bookmarkEnd w:id="0"/>
          </w:p>
        </w:tc>
      </w:tr>
      <w:tr w:rsidR="00141727" w:rsidRPr="00D1253F" w:rsidTr="00837E0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459" w:type="dxa"/>
          <w:trHeight w:val="68"/>
        </w:trPr>
        <w:tc>
          <w:tcPr>
            <w:tcW w:w="5778" w:type="dxa"/>
            <w:gridSpan w:val="2"/>
          </w:tcPr>
          <w:p w:rsidR="00141727" w:rsidRDefault="00141727" w:rsidP="00837E00">
            <w:pPr>
              <w:ind w:firstLine="0"/>
            </w:pPr>
          </w:p>
          <w:p w:rsidR="00141727" w:rsidRDefault="00141727" w:rsidP="00837E00">
            <w:pPr>
              <w:snapToGrid/>
              <w:spacing w:line="240" w:lineRule="auto"/>
              <w:ind w:firstLine="0"/>
              <w:rPr>
                <w:b/>
                <w:snapToGrid w:val="0"/>
                <w:spacing w:val="-11"/>
                <w:sz w:val="24"/>
                <w:szCs w:val="24"/>
                <w:lang w:eastAsia="en-US"/>
              </w:rPr>
            </w:pPr>
          </w:p>
        </w:tc>
        <w:tc>
          <w:tcPr>
            <w:tcW w:w="7478" w:type="dxa"/>
            <w:gridSpan w:val="3"/>
          </w:tcPr>
          <w:p w:rsidR="00141727" w:rsidRPr="001C6FF4" w:rsidRDefault="00141727" w:rsidP="00837E00">
            <w:pPr>
              <w:pStyle w:val="Noeeu1"/>
              <w:ind w:right="27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41727" w:rsidRPr="00D1253F" w:rsidRDefault="00141727" w:rsidP="00837E00">
            <w:pPr>
              <w:snapToGrid/>
              <w:spacing w:line="240" w:lineRule="auto"/>
              <w:ind w:left="34" w:firstLine="34"/>
              <w:jc w:val="left"/>
              <w:rPr>
                <w:b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6B56E3" w:rsidRDefault="00D607D0"/>
    <w:sectPr w:rsidR="006B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6109E"/>
    <w:multiLevelType w:val="multilevel"/>
    <w:tmpl w:val="1CEE3A7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5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2B2F54EE"/>
    <w:multiLevelType w:val="multilevel"/>
    <w:tmpl w:val="0C800D8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DAD07AB"/>
    <w:multiLevelType w:val="multilevel"/>
    <w:tmpl w:val="92101D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27"/>
    <w:rsid w:val="00061D96"/>
    <w:rsid w:val="000E20D8"/>
    <w:rsid w:val="0011756B"/>
    <w:rsid w:val="00141727"/>
    <w:rsid w:val="00185E2C"/>
    <w:rsid w:val="00285E47"/>
    <w:rsid w:val="003035F3"/>
    <w:rsid w:val="003F4F90"/>
    <w:rsid w:val="0042639E"/>
    <w:rsid w:val="004C3B81"/>
    <w:rsid w:val="00516CE8"/>
    <w:rsid w:val="005B6824"/>
    <w:rsid w:val="00757EDE"/>
    <w:rsid w:val="008000A9"/>
    <w:rsid w:val="008451D6"/>
    <w:rsid w:val="00886EC7"/>
    <w:rsid w:val="008A3B9D"/>
    <w:rsid w:val="008F5F0B"/>
    <w:rsid w:val="009C4192"/>
    <w:rsid w:val="009E7D43"/>
    <w:rsid w:val="00AC239F"/>
    <w:rsid w:val="00B638E1"/>
    <w:rsid w:val="00B715FE"/>
    <w:rsid w:val="00B84ADA"/>
    <w:rsid w:val="00BE0C79"/>
    <w:rsid w:val="00BF0176"/>
    <w:rsid w:val="00BF7782"/>
    <w:rsid w:val="00C01B58"/>
    <w:rsid w:val="00C81BF7"/>
    <w:rsid w:val="00D419C7"/>
    <w:rsid w:val="00D607D0"/>
    <w:rsid w:val="00F22DA9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A97F3-33CC-4F6C-A881-9D8C7071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727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727"/>
    <w:pPr>
      <w:ind w:left="720"/>
      <w:contextualSpacing/>
    </w:pPr>
  </w:style>
  <w:style w:type="character" w:customStyle="1" w:styleId="a4">
    <w:name w:val="Основной текст_"/>
    <w:basedOn w:val="a0"/>
    <w:link w:val="4"/>
    <w:locked/>
    <w:rsid w:val="001417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727"/>
    <w:pPr>
      <w:widowControl w:val="0"/>
      <w:shd w:val="clear" w:color="auto" w:fill="FFFFFF"/>
      <w:snapToGrid/>
      <w:spacing w:line="266" w:lineRule="exact"/>
      <w:ind w:hanging="1980"/>
      <w:jc w:val="center"/>
    </w:pPr>
    <w:rPr>
      <w:bCs w:val="0"/>
      <w:sz w:val="23"/>
      <w:szCs w:val="23"/>
      <w:lang w:eastAsia="en-US"/>
    </w:rPr>
  </w:style>
  <w:style w:type="paragraph" w:customStyle="1" w:styleId="Noeeu1">
    <w:name w:val="Noeeu1"/>
    <w:basedOn w:val="a"/>
    <w:uiPriority w:val="99"/>
    <w:rsid w:val="00141727"/>
    <w:pPr>
      <w:snapToGrid/>
      <w:spacing w:line="240" w:lineRule="auto"/>
      <w:ind w:firstLine="0"/>
    </w:pPr>
    <w:rPr>
      <w:rFonts w:ascii="Baltica" w:hAnsi="Baltica"/>
      <w:bCs w:val="0"/>
      <w:sz w:val="24"/>
      <w:szCs w:val="24"/>
    </w:rPr>
  </w:style>
  <w:style w:type="character" w:customStyle="1" w:styleId="10">
    <w:name w:val="Основной текст + 10"/>
    <w:aliases w:val="5 pt,Полужирный,Интервал 0 pt"/>
    <w:basedOn w:val="a4"/>
    <w:rsid w:val="00141727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1"/>
      <w:szCs w:val="21"/>
      <w:shd w:val="clear" w:color="auto" w:fill="FFFFFF"/>
      <w:lang w:val="ru-RU"/>
    </w:rPr>
  </w:style>
  <w:style w:type="character" w:styleId="a5">
    <w:name w:val="page number"/>
    <w:rsid w:val="00FD20E7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РН-Туапсинский НПЗ</Company>
  <LinksUpToDate>false</LinksUpToDate>
  <CharactersWithSpaces>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Тарабрина Юлия Евгеньевна</dc:creator>
  <cp:keywords/>
  <dc:description/>
  <cp:lastModifiedBy>Первухина Анастасия Александровна</cp:lastModifiedBy>
  <cp:revision>17</cp:revision>
  <dcterms:created xsi:type="dcterms:W3CDTF">2023-03-24T08:19:00Z</dcterms:created>
  <dcterms:modified xsi:type="dcterms:W3CDTF">2023-06-05T06:37:00Z</dcterms:modified>
</cp:coreProperties>
</file>