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C3B55" w14:textId="724419E1" w:rsidR="00BD28BC" w:rsidRPr="00721534" w:rsidRDefault="00BD28BC" w:rsidP="00BD28BC">
      <w:pPr>
        <w:pStyle w:val="a4"/>
        <w:ind w:left="10620"/>
        <w:rPr>
          <w:lang w:val="ru-RU"/>
        </w:rPr>
      </w:pPr>
      <w:bookmarkStart w:id="0" w:name="ТекстовоеПоле447"/>
      <w:r w:rsidRPr="00721534">
        <w:rPr>
          <w:lang w:val="ru-RU"/>
        </w:rPr>
        <w:t xml:space="preserve">Приложение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008B5571" w:rsidRPr="008B5571">
        <w:rPr>
          <w:rFonts w:eastAsia="MS Mincho"/>
          <w:noProof/>
          <w:lang w:val="ru-RU"/>
        </w:rPr>
        <w:t>1</w:t>
      </w:r>
      <w:r w:rsidRPr="00721534">
        <w:rPr>
          <w:rFonts w:eastAsia="MS Mincho"/>
        </w:rPr>
        <w:fldChar w:fldCharType="end"/>
      </w:r>
    </w:p>
    <w:p w14:paraId="67FD19F2" w14:textId="6A19D09E" w:rsidR="00BD28BC" w:rsidRPr="00721534" w:rsidRDefault="00BD28BC" w:rsidP="00B91C0D">
      <w:pPr>
        <w:pStyle w:val="a4"/>
        <w:ind w:left="10620"/>
        <w:rPr>
          <w:lang w:val="ru-RU"/>
        </w:rPr>
      </w:pPr>
      <w:r w:rsidRPr="00721534">
        <w:rPr>
          <w:lang w:val="ru-RU"/>
        </w:rPr>
        <w:t xml:space="preserve">к </w:t>
      </w:r>
      <w:r w:rsidR="00E939FB">
        <w:rPr>
          <w:rFonts w:eastAsia="MS Mincho"/>
          <w:lang w:val="ru-RU"/>
        </w:rPr>
        <w:fldChar w:fldCharType="begin">
          <w:ffData>
            <w:name w:val=""/>
            <w:enabled/>
            <w:calcOnExit w:val="0"/>
            <w:textInput>
              <w:default w:val="Стандартной оговорке о соблюдении Требований ПБОТОС и ПЛЧС"/>
            </w:textInput>
          </w:ffData>
        </w:fldChar>
      </w:r>
      <w:r w:rsidR="00E939FB">
        <w:rPr>
          <w:rFonts w:eastAsia="MS Mincho"/>
          <w:lang w:val="ru-RU"/>
        </w:rPr>
        <w:instrText xml:space="preserve"> FORMTEXT </w:instrText>
      </w:r>
      <w:r w:rsidR="00E939FB">
        <w:rPr>
          <w:rFonts w:eastAsia="MS Mincho"/>
          <w:lang w:val="ru-RU"/>
        </w:rPr>
      </w:r>
      <w:r w:rsidR="00E939FB">
        <w:rPr>
          <w:rFonts w:eastAsia="MS Mincho"/>
          <w:lang w:val="ru-RU"/>
        </w:rPr>
        <w:fldChar w:fldCharType="separate"/>
      </w:r>
      <w:r w:rsidR="00780928">
        <w:rPr>
          <w:rFonts w:eastAsia="MS Mincho"/>
          <w:lang w:val="ru-RU"/>
        </w:rPr>
        <w:t> </w:t>
      </w:r>
      <w:r w:rsidR="00780928">
        <w:rPr>
          <w:rFonts w:eastAsia="MS Mincho"/>
          <w:lang w:val="ru-RU"/>
        </w:rPr>
        <w:t> </w:t>
      </w:r>
      <w:r w:rsidR="00780928">
        <w:rPr>
          <w:rFonts w:eastAsia="MS Mincho"/>
          <w:lang w:val="ru-RU"/>
        </w:rPr>
        <w:t> </w:t>
      </w:r>
      <w:r w:rsidR="00780928">
        <w:rPr>
          <w:rFonts w:eastAsia="MS Mincho"/>
          <w:lang w:val="ru-RU"/>
        </w:rPr>
        <w:t> </w:t>
      </w:r>
      <w:r w:rsidR="00780928">
        <w:rPr>
          <w:rFonts w:eastAsia="MS Mincho"/>
          <w:lang w:val="ru-RU"/>
        </w:rPr>
        <w:t> </w:t>
      </w:r>
      <w:r w:rsidR="00E939FB">
        <w:rPr>
          <w:rFonts w:eastAsia="MS Mincho"/>
          <w:lang w:val="ru-RU"/>
        </w:rPr>
        <w:fldChar w:fldCharType="end"/>
      </w:r>
      <w:r w:rsidRPr="00721534">
        <w:rPr>
          <w:lang w:val="ru-RU"/>
        </w:rPr>
        <w:t xml:space="preserve"> </w:t>
      </w:r>
    </w:p>
    <w:p w14:paraId="73D952AB" w14:textId="1F22C4BA" w:rsidR="00BD28BC" w:rsidRPr="00721534" w:rsidRDefault="00BD28BC" w:rsidP="00B91C0D">
      <w:pPr>
        <w:pStyle w:val="a4"/>
        <w:spacing w:after="120"/>
        <w:ind w:left="10620"/>
        <w:rPr>
          <w:lang w:val="ru-RU"/>
        </w:rPr>
      </w:pPr>
      <w:r w:rsidRPr="00721534">
        <w:rPr>
          <w:lang w:val="ru-RU"/>
        </w:rPr>
        <w:t xml:space="preserve">к Договору </w:t>
      </w:r>
      <w:r w:rsidR="00F62EF9" w:rsidRPr="00721534">
        <w:rPr>
          <w:lang w:val="ru-RU"/>
        </w:rPr>
        <w:t xml:space="preserve">от </w:t>
      </w:r>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780928">
        <w:rPr>
          <w:rFonts w:eastAsia="MS Mincho"/>
        </w:rPr>
        <w:t> </w:t>
      </w:r>
      <w:r w:rsidR="00780928">
        <w:rPr>
          <w:rFonts w:eastAsia="MS Mincho"/>
        </w:rPr>
        <w:t> </w:t>
      </w:r>
      <w:r w:rsidR="00780928">
        <w:rPr>
          <w:rFonts w:eastAsia="MS Mincho"/>
        </w:rPr>
        <w:t> </w:t>
      </w:r>
      <w:r w:rsidR="00780928">
        <w:rPr>
          <w:rFonts w:eastAsia="MS Mincho"/>
        </w:rPr>
        <w:t> </w:t>
      </w:r>
      <w:r w:rsidR="00780928">
        <w:rPr>
          <w:rFonts w:eastAsia="MS Mincho"/>
        </w:rPr>
        <w:t> </w:t>
      </w:r>
      <w:r w:rsidR="00F62EF9" w:rsidRPr="00721534">
        <w:rPr>
          <w:rFonts w:eastAsia="MS Mincho"/>
        </w:rPr>
        <w:fldChar w:fldCharType="end"/>
      </w:r>
      <w:r w:rsidR="00F62EF9" w:rsidRPr="0050091D">
        <w:rPr>
          <w:rFonts w:eastAsia="MS Mincho"/>
          <w:lang w:val="ru-RU"/>
        </w:rPr>
        <w:t xml:space="preserve"> </w:t>
      </w:r>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00780928">
        <w:rPr>
          <w:rFonts w:eastAsia="MS Mincho"/>
        </w:rPr>
        <w:t> </w:t>
      </w:r>
      <w:r w:rsidR="00780928">
        <w:rPr>
          <w:rFonts w:eastAsia="MS Mincho"/>
        </w:rPr>
        <w:t> </w:t>
      </w:r>
      <w:r w:rsidR="00780928">
        <w:rPr>
          <w:rFonts w:eastAsia="MS Mincho"/>
        </w:rPr>
        <w:t> </w:t>
      </w:r>
      <w:r w:rsidR="00780928">
        <w:rPr>
          <w:rFonts w:eastAsia="MS Mincho"/>
        </w:rPr>
        <w:t> </w:t>
      </w:r>
      <w:r w:rsidR="00780928">
        <w:rPr>
          <w:rFonts w:eastAsia="MS Mincho"/>
        </w:rPr>
        <w:t> </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780928"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lastRenderedPageBreak/>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lastRenderedPageBreak/>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780928"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780928"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780928"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Неиспользование во время движения водителем и пассажирами ремней безопасности, зафиксированное техническими средствами фото или видеофиксации</w:t>
            </w:r>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780928"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lastRenderedPageBreak/>
              <w:t>Примечания</w:t>
            </w:r>
            <w:r w:rsidRPr="00EA6C05">
              <w:rPr>
                <w:b/>
                <w:i/>
                <w:sz w:val="22"/>
              </w:rPr>
              <w:t>:</w:t>
            </w:r>
          </w:p>
        </w:tc>
      </w:tr>
      <w:tr w:rsidR="007940FA" w:rsidRPr="00780928"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780928"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780928"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780928"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780928"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780928"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780928"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780928"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780928"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780928"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w:t>
            </w:r>
            <w:r w:rsidRPr="003F5B2B">
              <w:rPr>
                <w:i/>
                <w:sz w:val="22"/>
                <w:szCs w:val="22"/>
                <w:lang w:val="ru-RU"/>
              </w:rPr>
              <w:lastRenderedPageBreak/>
              <w:t>удержаний), сумм неустойки (штрафов, пени), убытков. Извещение Подрядчика о произведенном уменьшении осуществляется путем направления ему уведомления о сальдировании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14:paraId="7E5DDC8C" w14:textId="77777777" w:rsidTr="007F6C76">
        <w:trPr>
          <w:trHeight w:val="377"/>
        </w:trPr>
        <w:tc>
          <w:tcPr>
            <w:tcW w:w="8505" w:type="dxa"/>
          </w:tcPr>
          <w:p w14:paraId="57FA01A7" w14:textId="61A5D0CD" w:rsidR="007F6C76" w:rsidRPr="00A83D5E" w:rsidRDefault="007F6C76" w:rsidP="008B5571">
            <w:pPr>
              <w:pStyle w:val="10"/>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1"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 xml:space="preserve">От </w:t>
            </w:r>
            <w:r w:rsidR="008B5571">
              <w:rPr>
                <w:rFonts w:ascii="Times New Roman" w:hAnsi="Times New Roman"/>
                <w:noProof/>
                <w:color w:val="000000"/>
                <w:sz w:val="24"/>
                <w:szCs w:val="24"/>
                <w:highlight w:val="lightGray"/>
                <w:lang w:val="ru-RU"/>
              </w:rPr>
              <w:t>ПРОДАВЦА</w:t>
            </w:r>
            <w:r w:rsidRPr="00A83D5E">
              <w:rPr>
                <w:rFonts w:ascii="Times New Roman" w:hAnsi="Times New Roman"/>
                <w:color w:val="000000"/>
                <w:sz w:val="24"/>
                <w:szCs w:val="24"/>
                <w:highlight w:val="lightGray"/>
                <w:lang w:val="ru-RU"/>
              </w:rPr>
              <w:fldChar w:fldCharType="end"/>
            </w:r>
            <w:bookmarkEnd w:id="1"/>
            <w:r w:rsidRPr="00A83D5E">
              <w:rPr>
                <w:rFonts w:ascii="Times New Roman" w:hAnsi="Times New Roman"/>
                <w:color w:val="000000"/>
                <w:sz w:val="24"/>
                <w:szCs w:val="24"/>
                <w:highlight w:val="lightGray"/>
                <w:lang w:val="ru-RU"/>
              </w:rPr>
              <w:t>:</w:t>
            </w:r>
          </w:p>
        </w:tc>
        <w:tc>
          <w:tcPr>
            <w:tcW w:w="5082" w:type="dxa"/>
          </w:tcPr>
          <w:p w14:paraId="2D1E4C32" w14:textId="67EFF886" w:rsidR="007F6C76" w:rsidRPr="00A83D5E" w:rsidRDefault="007F6C76" w:rsidP="008B5571">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w:t>
            </w:r>
            <w:r w:rsidR="008B5571">
              <w:rPr>
                <w:rFonts w:ascii="Times New Roman" w:hAnsi="Times New Roman"/>
                <w:noProof/>
                <w:color w:val="000000"/>
                <w:sz w:val="24"/>
                <w:szCs w:val="24"/>
                <w:highlight w:val="lightGray"/>
                <w:lang w:val="ru-RU"/>
              </w:rPr>
              <w:t>ОКУПАТЕЛЯ</w:t>
            </w:r>
            <w:r w:rsidRPr="00A83D5E">
              <w:rPr>
                <w:rFonts w:ascii="Times New Roman" w:hAnsi="Times New Roman"/>
                <w:color w:val="000000"/>
                <w:sz w:val="24"/>
                <w:szCs w:val="24"/>
                <w:highlight w:val="lightGray"/>
                <w:lang w:val="ru-RU"/>
              </w:rPr>
              <w:fldChar w:fldCharType="end"/>
            </w:r>
            <w:bookmarkEnd w:id="2"/>
            <w:r w:rsidRPr="00A83D5E">
              <w:rPr>
                <w:rFonts w:ascii="Times New Roman" w:hAnsi="Times New Roman"/>
                <w:color w:val="000000"/>
                <w:sz w:val="24"/>
                <w:szCs w:val="24"/>
                <w:highlight w:val="lightGray"/>
                <w:lang w:val="ru-RU"/>
              </w:rPr>
              <w:t>:</w:t>
            </w:r>
          </w:p>
        </w:tc>
      </w:tr>
      <w:bookmarkStart w:id="3" w:name="ТекстовоеПоле93"/>
      <w:tr w:rsidR="007F6C76" w:rsidRPr="008B5571" w14:paraId="552B9819" w14:textId="77777777" w:rsidTr="007F6C76">
        <w:trPr>
          <w:trHeight w:val="392"/>
        </w:trPr>
        <w:tc>
          <w:tcPr>
            <w:tcW w:w="8505" w:type="dxa"/>
          </w:tcPr>
          <w:p w14:paraId="71E2E483" w14:textId="7C7200DB" w:rsidR="007F6C76" w:rsidRPr="00A83D5E" w:rsidRDefault="007F6C76" w:rsidP="00780928">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8B5571">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8B5571">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00780928">
              <w:rPr>
                <w:rFonts w:ascii="Times New Roman" w:hAnsi="Times New Roman"/>
                <w:color w:val="000000"/>
                <w:sz w:val="24"/>
                <w:szCs w:val="24"/>
                <w:highlight w:val="lightGray"/>
              </w:rPr>
              <w:t> </w:t>
            </w:r>
            <w:r w:rsidR="00780928">
              <w:rPr>
                <w:rFonts w:ascii="Times New Roman" w:hAnsi="Times New Roman"/>
                <w:color w:val="000000"/>
                <w:sz w:val="24"/>
                <w:szCs w:val="24"/>
                <w:highlight w:val="lightGray"/>
              </w:rPr>
              <w:t> </w:t>
            </w:r>
            <w:r w:rsidR="00780928">
              <w:rPr>
                <w:rFonts w:ascii="Times New Roman" w:hAnsi="Times New Roman"/>
                <w:color w:val="000000"/>
                <w:sz w:val="24"/>
                <w:szCs w:val="24"/>
                <w:highlight w:val="lightGray"/>
              </w:rPr>
              <w:t> </w:t>
            </w:r>
            <w:r w:rsidR="00780928">
              <w:rPr>
                <w:rFonts w:ascii="Times New Roman" w:hAnsi="Times New Roman"/>
                <w:color w:val="000000"/>
                <w:sz w:val="24"/>
                <w:szCs w:val="24"/>
                <w:highlight w:val="lightGray"/>
              </w:rPr>
              <w:t> </w:t>
            </w:r>
            <w:r w:rsidR="00780928">
              <w:rPr>
                <w:rFonts w:ascii="Times New Roman" w:hAnsi="Times New Roman"/>
                <w:color w:val="000000"/>
                <w:sz w:val="24"/>
                <w:szCs w:val="24"/>
                <w:highlight w:val="lightGray"/>
              </w:rPr>
              <w:t> </w:t>
            </w:r>
            <w:r w:rsidRPr="00A83D5E">
              <w:rPr>
                <w:rFonts w:ascii="Times New Roman" w:hAnsi="Times New Roman"/>
                <w:color w:val="000000"/>
                <w:sz w:val="24"/>
                <w:szCs w:val="24"/>
                <w:highlight w:val="lightGray"/>
              </w:rPr>
              <w:fldChar w:fldCharType="end"/>
            </w:r>
            <w:bookmarkEnd w:id="3"/>
            <w:r w:rsidRPr="00A83D5E">
              <w:rPr>
                <w:rFonts w:ascii="Times New Roman" w:hAnsi="Times New Roman"/>
                <w:color w:val="000000"/>
                <w:sz w:val="24"/>
                <w:szCs w:val="24"/>
                <w:highlight w:val="lightGray"/>
                <w:lang w:val="ru-RU"/>
              </w:rPr>
              <w:t xml:space="preserve"> </w:t>
            </w:r>
            <w:bookmarkStart w:id="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4"/>
            <w:r w:rsidRPr="00A83D5E">
              <w:rPr>
                <w:rFonts w:ascii="Times New Roman" w:hAnsi="Times New Roman"/>
                <w:color w:val="000000"/>
                <w:sz w:val="24"/>
                <w:szCs w:val="24"/>
                <w:highlight w:val="lightGray"/>
                <w:lang w:val="ru-RU"/>
              </w:rPr>
              <w:tab/>
            </w:r>
          </w:p>
        </w:tc>
        <w:bookmarkStart w:id="5" w:name="ТекстовоеПоле101"/>
        <w:tc>
          <w:tcPr>
            <w:tcW w:w="5082" w:type="dxa"/>
          </w:tcPr>
          <w:p w14:paraId="286566F5" w14:textId="402B7319" w:rsidR="007F6C76" w:rsidRPr="00A83D5E" w:rsidRDefault="007F6C76" w:rsidP="00780928">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 xml:space="preserve"> </w:t>
            </w:r>
            <w:bookmarkStart w:id="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ab/>
            </w:r>
          </w:p>
        </w:tc>
      </w:tr>
      <w:bookmarkStart w:id="7" w:name="ТекстовоеПоле95"/>
      <w:tr w:rsidR="007F6C76" w:rsidRPr="00B14A36" w14:paraId="684E2DD4" w14:textId="77777777" w:rsidTr="007F6C76">
        <w:trPr>
          <w:trHeight w:val="769"/>
        </w:trPr>
        <w:tc>
          <w:tcPr>
            <w:tcW w:w="8505" w:type="dxa"/>
          </w:tcPr>
          <w:p w14:paraId="0476E1C9" w14:textId="02A257C4"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8B5571">
              <w:rPr>
                <w:rFonts w:ascii="Times New Roman" w:hAnsi="Times New Roman"/>
                <w:noProof/>
                <w:color w:val="000000"/>
                <w:sz w:val="24"/>
                <w:szCs w:val="24"/>
                <w:highlight w:val="lightGray"/>
                <w:lang w:val="ru-RU"/>
              </w:rPr>
              <w:t>.</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 xml:space="preserve"> </w:t>
            </w:r>
            <w:bookmarkStart w:id="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ab/>
            </w:r>
          </w:p>
          <w:p w14:paraId="5FC0824E"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p>
        </w:tc>
        <w:bookmarkStart w:id="9" w:name="ТекстовоеПоле103"/>
        <w:tc>
          <w:tcPr>
            <w:tcW w:w="5082" w:type="dxa"/>
          </w:tcPr>
          <w:p w14:paraId="7753E391" w14:textId="4CE7C81E" w:rsidR="007F6C76" w:rsidRPr="00A83D5E" w:rsidRDefault="007F6C76" w:rsidP="00780928">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B14A36">
              <w:rPr>
                <w:rFonts w:ascii="Times New Roman" w:hAnsi="Times New Roman"/>
                <w:color w:val="000000"/>
                <w:sz w:val="24"/>
                <w:szCs w:val="24"/>
                <w:highlight w:val="lightGray"/>
                <w:lang w:val="ru-RU"/>
              </w:rPr>
              <w:t>.</w:t>
            </w:r>
            <w:r w:rsidRPr="00A83D5E">
              <w:rPr>
                <w:rFonts w:ascii="Times New Roman" w:hAnsi="Times New Roman"/>
                <w:color w:val="000000"/>
                <w:sz w:val="24"/>
                <w:szCs w:val="24"/>
                <w:highlight w:val="lightGray"/>
                <w:lang w:val="ru-RU"/>
              </w:rPr>
              <w:fldChar w:fldCharType="end"/>
            </w:r>
            <w:bookmarkEnd w:id="9"/>
            <w:r w:rsidRPr="00A83D5E">
              <w:rPr>
                <w:rFonts w:ascii="Times New Roman" w:hAnsi="Times New Roman"/>
                <w:color w:val="000000"/>
                <w:sz w:val="24"/>
                <w:szCs w:val="24"/>
                <w:highlight w:val="lightGray"/>
                <w:lang w:val="ru-RU"/>
              </w:rPr>
              <w:t xml:space="preserve"> </w:t>
            </w:r>
            <w:bookmarkStart w:id="10"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008B5571">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ab/>
            </w:r>
          </w:p>
        </w:tc>
      </w:tr>
      <w:tr w:rsidR="007F6C76" w:rsidRPr="00B14A36" w14:paraId="5B4C7BEF" w14:textId="77777777" w:rsidTr="007F6C76">
        <w:trPr>
          <w:trHeight w:val="377"/>
        </w:trPr>
        <w:tc>
          <w:tcPr>
            <w:tcW w:w="8505" w:type="dxa"/>
            <w:shd w:val="clear" w:color="auto" w:fill="auto"/>
          </w:tcPr>
          <w:p w14:paraId="1A411D79"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F145D4F"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1" w:name="ТекстовоеПоле97"/>
      <w:tr w:rsidR="007F6C76" w:rsidRPr="00A83D5E" w14:paraId="6BE771C8" w14:textId="77777777" w:rsidTr="007F6C76">
        <w:trPr>
          <w:trHeight w:val="769"/>
        </w:trPr>
        <w:tc>
          <w:tcPr>
            <w:tcW w:w="8505" w:type="dxa"/>
          </w:tcPr>
          <w:p w14:paraId="203B70AB" w14:textId="47720D4C" w:rsidR="007F6C76" w:rsidRPr="00A83D5E" w:rsidRDefault="007F6C76" w:rsidP="00780928">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 xml:space="preserve"> </w:t>
            </w:r>
            <w:bookmarkStart w:id="12"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00780928">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12"/>
          </w:p>
        </w:tc>
        <w:bookmarkStart w:id="13" w:name="ТекстовоеПоле105"/>
        <w:tc>
          <w:tcPr>
            <w:tcW w:w="5082" w:type="dxa"/>
          </w:tcPr>
          <w:p w14:paraId="235E18BB" w14:textId="77777777" w:rsidR="007F6C76" w:rsidRPr="00A83D5E" w:rsidRDefault="007F6C76" w:rsidP="002C61CC">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14" w:name="_GoBack"/>
            <w:bookmarkEnd w:id="14"/>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3"/>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default" r:id="rId10"/>
      <w:headerReference w:type="first" r:id="rId11"/>
      <w:footerReference w:type="first" r:id="rId12"/>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8CAC6" w14:textId="77777777" w:rsidR="004147A5" w:rsidRDefault="004147A5">
      <w:r>
        <w:separator/>
      </w:r>
    </w:p>
  </w:endnote>
  <w:endnote w:type="continuationSeparator" w:id="0">
    <w:p w14:paraId="4B42A6A7" w14:textId="77777777" w:rsidR="004147A5" w:rsidRDefault="0041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D0AE7" w14:textId="77777777" w:rsidR="004147A5" w:rsidRDefault="004147A5">
      <w:r>
        <w:separator/>
      </w:r>
    </w:p>
  </w:footnote>
  <w:footnote w:type="continuationSeparator" w:id="0">
    <w:p w14:paraId="0319FA30" w14:textId="77777777" w:rsidR="004147A5" w:rsidRDefault="00414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6DB9" w14:textId="73DE36E6" w:rsidR="007C392C" w:rsidRDefault="004147A5">
    <w:pPr>
      <w:pStyle w:val="a4"/>
    </w:pPr>
    <w:r>
      <w:rPr>
        <w:noProof/>
      </w:rPr>
      <w:pict w14:anchorId="417300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15594" o:spid="_x0000_s2050" type="#_x0000_t136" style="position:absolute;margin-left:0;margin-top:0;width:696.1pt;height:63.25pt;rotation:315;z-index:-251655168;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DE381" w14:textId="0D987C09" w:rsidR="00417D3C" w:rsidRDefault="004147A5">
    <w:pPr>
      <w:pStyle w:val="a4"/>
      <w:jc w:val="right"/>
    </w:pPr>
    <w:r>
      <w:rPr>
        <w:noProof/>
      </w:rPr>
      <w:pict w14:anchorId="672B70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15595" o:spid="_x0000_s2051" type="#_x0000_t136" style="position:absolute;left:0;text-align:left;margin-left:0;margin-top:0;width:696.1pt;height:63.25pt;rotation:315;z-index:-251653120;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sdt>
      <w:sdtPr>
        <w:id w:val="357082398"/>
        <w:docPartObj>
          <w:docPartGallery w:val="Page Numbers (Top of Page)"/>
          <w:docPartUnique/>
        </w:docPartObj>
      </w:sdtPr>
      <w:sdtEndPr/>
      <w:sdtContent>
        <w:r w:rsidR="00417D3C">
          <w:fldChar w:fldCharType="begin"/>
        </w:r>
        <w:r w:rsidR="00417D3C">
          <w:instrText>PAGE   \* MERGEFORMAT</w:instrText>
        </w:r>
        <w:r w:rsidR="00417D3C">
          <w:fldChar w:fldCharType="separate"/>
        </w:r>
        <w:r w:rsidR="00780928" w:rsidRPr="00780928">
          <w:rPr>
            <w:noProof/>
            <w:lang w:val="ru-RU"/>
          </w:rPr>
          <w:t>2</w:t>
        </w:r>
        <w:r w:rsidR="00417D3C">
          <w:fldChar w:fldCharType="end"/>
        </w:r>
      </w:sdtContent>
    </w:sdt>
  </w:p>
  <w:p w14:paraId="67B38711" w14:textId="77777777" w:rsidR="00C647B3" w:rsidRDefault="00C647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A4318" w14:textId="23795975" w:rsidR="007C392C" w:rsidRDefault="004147A5">
    <w:pPr>
      <w:pStyle w:val="a4"/>
    </w:pPr>
    <w:r>
      <w:rPr>
        <w:noProof/>
      </w:rPr>
      <w:pict w14:anchorId="50AD4D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15593" o:spid="_x0000_s2049" type="#_x0000_t136" style="position:absolute;margin-left:0;margin-top:0;width:696.1pt;height:63.25pt;rotation:315;z-index:-251657216;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nR4IoWymVc1Q1BSYoJjh66VBB2w4j0YSqNhaTLfr1JYvLVrwVq68PwAds/9ZulMJIpsYJISG15oeojaJNn/JQ==" w:salt="uIBt5RVp+/ABCYKj8fUgzA=="/>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2A85"/>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7A5"/>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091D"/>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0928"/>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571"/>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4A36"/>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4D87"/>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C96"/>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382FF-8817-4D69-9EE1-43704F03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1510</Words>
  <Characters>8610</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Бабажанов Шариф Халилович</cp:lastModifiedBy>
  <cp:revision>11</cp:revision>
  <cp:lastPrinted>2023-07-13T10:19:00Z</cp:lastPrinted>
  <dcterms:created xsi:type="dcterms:W3CDTF">2023-09-12T13:24:00Z</dcterms:created>
  <dcterms:modified xsi:type="dcterms:W3CDTF">2024-10-01T04:18:00Z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