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73" w:rsidRPr="00ED0A73" w:rsidRDefault="00ED0A73" w:rsidP="0044093D">
      <w:pPr>
        <w:pStyle w:val="1"/>
        <w:suppressAutoHyphens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проведении запроса цен </w:t>
      </w:r>
      <w:r w:rsidR="008B2EAE">
        <w:rPr>
          <w:sz w:val="28"/>
          <w:szCs w:val="28"/>
        </w:rPr>
        <w:t>неликвидных МТР</w:t>
      </w:r>
      <w:r>
        <w:rPr>
          <w:sz w:val="28"/>
          <w:szCs w:val="28"/>
        </w:rPr>
        <w:t>,</w:t>
      </w:r>
      <w:r w:rsidR="008B2EAE">
        <w:rPr>
          <w:sz w:val="28"/>
          <w:szCs w:val="28"/>
        </w:rPr>
        <w:t xml:space="preserve"> </w:t>
      </w:r>
      <w:r>
        <w:rPr>
          <w:sz w:val="28"/>
          <w:szCs w:val="28"/>
        </w:rPr>
        <w:t>нахо</w:t>
      </w:r>
      <w:r w:rsidR="007C0496">
        <w:rPr>
          <w:sz w:val="28"/>
          <w:szCs w:val="28"/>
        </w:rPr>
        <w:t>дящихся на балансе АО «ВЧНГ»</w:t>
      </w:r>
    </w:p>
    <w:p w:rsidR="008B6CDD" w:rsidRDefault="008B6CDD" w:rsidP="0044093D">
      <w:pPr>
        <w:pStyle w:val="1"/>
        <w:suppressAutoHyphens/>
        <w:spacing w:before="0" w:beforeAutospacing="0" w:after="0"/>
        <w:jc w:val="center"/>
        <w:rPr>
          <w:sz w:val="28"/>
          <w:szCs w:val="28"/>
        </w:rPr>
      </w:pPr>
    </w:p>
    <w:p w:rsidR="00491039" w:rsidRPr="007B365C" w:rsidRDefault="006C718A" w:rsidP="0044093D">
      <w:pPr>
        <w:pStyle w:val="1"/>
        <w:suppressAutoHyphens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E02B3">
        <w:rPr>
          <w:sz w:val="28"/>
          <w:szCs w:val="28"/>
        </w:rPr>
        <w:t>5</w:t>
      </w:r>
      <w:r w:rsidR="00491039">
        <w:rPr>
          <w:sz w:val="28"/>
          <w:szCs w:val="28"/>
        </w:rPr>
        <w:t>.20</w:t>
      </w:r>
      <w:r w:rsidR="007C03B2">
        <w:rPr>
          <w:sz w:val="28"/>
          <w:szCs w:val="28"/>
        </w:rPr>
        <w:t>2</w:t>
      </w:r>
      <w:r w:rsidR="008E02B3">
        <w:rPr>
          <w:sz w:val="28"/>
          <w:szCs w:val="28"/>
        </w:rPr>
        <w:t>5</w:t>
      </w:r>
    </w:p>
    <w:p w:rsidR="006523D2" w:rsidRPr="003429C3" w:rsidRDefault="006523D2" w:rsidP="0044093D">
      <w:pPr>
        <w:suppressAutoHyphens/>
        <w:rPr>
          <w:b/>
          <w:color w:val="FF0000"/>
        </w:rPr>
      </w:pPr>
      <w:r w:rsidRPr="005867AD">
        <w:rPr>
          <w:b/>
          <w:color w:val="FF0000"/>
        </w:rPr>
        <w:t>[срок подачи документов с </w:t>
      </w:r>
      <w:r w:rsidR="00E10C67">
        <w:rPr>
          <w:b/>
          <w:color w:val="FF0000"/>
        </w:rPr>
        <w:t>19.02</w:t>
      </w:r>
      <w:r w:rsidRPr="005867AD">
        <w:rPr>
          <w:b/>
          <w:color w:val="FF0000"/>
        </w:rPr>
        <w:t>.202</w:t>
      </w:r>
      <w:r w:rsidR="00E10C67">
        <w:rPr>
          <w:b/>
          <w:color w:val="FF0000"/>
        </w:rPr>
        <w:t>5</w:t>
      </w:r>
      <w:r w:rsidRPr="005867AD">
        <w:rPr>
          <w:b/>
          <w:color w:val="FF0000"/>
        </w:rPr>
        <w:t xml:space="preserve"> г. по </w:t>
      </w:r>
      <w:r w:rsidR="00E10C67">
        <w:rPr>
          <w:b/>
          <w:color w:val="FF0000"/>
        </w:rPr>
        <w:t>19</w:t>
      </w:r>
      <w:r w:rsidRPr="005867AD">
        <w:rPr>
          <w:b/>
          <w:color w:val="FF0000"/>
        </w:rPr>
        <w:t>.</w:t>
      </w:r>
      <w:r w:rsidR="00E10C67">
        <w:rPr>
          <w:b/>
          <w:color w:val="FF0000"/>
        </w:rPr>
        <w:t>03</w:t>
      </w:r>
      <w:r w:rsidRPr="005867AD">
        <w:rPr>
          <w:b/>
          <w:color w:val="FF0000"/>
        </w:rPr>
        <w:t>.202</w:t>
      </w:r>
      <w:r w:rsidR="004D2AF3">
        <w:rPr>
          <w:b/>
          <w:color w:val="FF0000"/>
        </w:rPr>
        <w:t>5</w:t>
      </w:r>
      <w:r w:rsidRPr="005867AD">
        <w:rPr>
          <w:b/>
          <w:bCs/>
          <w:color w:val="FF0000"/>
        </w:rPr>
        <w:t xml:space="preserve"> г.</w:t>
      </w:r>
      <w:r w:rsidRPr="005867AD">
        <w:rPr>
          <w:b/>
          <w:color w:val="FF0000"/>
        </w:rPr>
        <w:t>]</w:t>
      </w:r>
    </w:p>
    <w:p w:rsidR="00695361" w:rsidRPr="000A792B" w:rsidRDefault="00695361" w:rsidP="0044093D">
      <w:pPr>
        <w:suppressAutoHyphens/>
        <w:rPr>
          <w:color w:val="AEAEAE"/>
          <w:sz w:val="16"/>
          <w:szCs w:val="16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6804"/>
      </w:tblGrid>
      <w:tr w:rsidR="00D50B53" w:rsidRPr="000A792B" w:rsidTr="00DC2F41">
        <w:tc>
          <w:tcPr>
            <w:tcW w:w="10103" w:type="dxa"/>
            <w:gridSpan w:val="2"/>
            <w:shd w:val="clear" w:color="auto" w:fill="auto"/>
          </w:tcPr>
          <w:p w:rsidR="00D50B53" w:rsidRPr="009141DD" w:rsidRDefault="00D50B53" w:rsidP="0044093D">
            <w:pPr>
              <w:pStyle w:val="1"/>
              <w:suppressAutoHyphens/>
              <w:ind w:left="-70" w:right="-1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41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Наименование предприятия: </w:t>
            </w:r>
            <w:r w:rsidR="008D6E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АО «</w:t>
            </w:r>
            <w:r w:rsidR="00ED0A7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ВЧНГ</w:t>
            </w:r>
            <w:r w:rsidR="008D6E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FE17D2" w:rsidRPr="000A792B" w:rsidTr="00DC2F41">
        <w:tc>
          <w:tcPr>
            <w:tcW w:w="10103" w:type="dxa"/>
            <w:gridSpan w:val="2"/>
            <w:shd w:val="clear" w:color="auto" w:fill="auto"/>
          </w:tcPr>
          <w:p w:rsidR="00FE17D2" w:rsidRDefault="00FE17D2" w:rsidP="0044093D">
            <w:pPr>
              <w:pStyle w:val="1"/>
              <w:suppressAutoHyphens/>
              <w:spacing w:beforeAutospacing="0"/>
              <w:ind w:left="-70" w:right="-1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Срок реализации имущества: </w:t>
            </w:r>
            <w:r w:rsidR="004A129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 течение 3-х месяцев с даты подписания договора.</w:t>
            </w:r>
          </w:p>
        </w:tc>
      </w:tr>
      <w:tr w:rsidR="00FE17D2" w:rsidRPr="000A792B" w:rsidTr="00DC2F41">
        <w:tc>
          <w:tcPr>
            <w:tcW w:w="10103" w:type="dxa"/>
            <w:gridSpan w:val="2"/>
            <w:shd w:val="clear" w:color="auto" w:fill="auto"/>
          </w:tcPr>
          <w:p w:rsidR="00FE17D2" w:rsidRDefault="00FE17D2" w:rsidP="0044093D">
            <w:pPr>
              <w:suppressAutoHyphens/>
              <w:rPr>
                <w:rFonts w:ascii="Calibri" w:eastAsiaTheme="minorHAns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Плановые сроки отгрузки товара: </w:t>
            </w:r>
            <w:r w:rsidR="004A1291">
              <w:rPr>
                <w:b/>
                <w:bCs/>
              </w:rPr>
              <w:t>в течение 3-х месяцев с даты подписания договора</w:t>
            </w:r>
            <w:r w:rsidR="003E71DF">
              <w:rPr>
                <w:b/>
                <w:bCs/>
              </w:rPr>
              <w:t>.</w:t>
            </w:r>
          </w:p>
        </w:tc>
      </w:tr>
      <w:tr w:rsidR="001D5E68" w:rsidRPr="000A792B" w:rsidTr="00F705F7">
        <w:tc>
          <w:tcPr>
            <w:tcW w:w="3299" w:type="dxa"/>
            <w:shd w:val="clear" w:color="auto" w:fill="auto"/>
            <w:vAlign w:val="center"/>
          </w:tcPr>
          <w:p w:rsidR="001D5E68" w:rsidRPr="009141DD" w:rsidRDefault="001D5E68" w:rsidP="0044093D">
            <w:pPr>
              <w:pStyle w:val="1"/>
              <w:suppressAutoHyphens/>
              <w:ind w:left="-70" w:right="-18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41D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Предмет </w:t>
            </w:r>
            <w:r w:rsidR="003D73BA" w:rsidRPr="009141D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предквалификации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D5E68" w:rsidRPr="009141DD" w:rsidRDefault="00C60FD6" w:rsidP="0044093D">
            <w:pPr>
              <w:pStyle w:val="1"/>
              <w:suppressAutoHyphens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Реализация </w:t>
            </w:r>
            <w:r w:rsidR="000216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неликвидного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216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МТР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находящегося на балансе АО «ВЧНГ».</w:t>
            </w:r>
          </w:p>
        </w:tc>
      </w:tr>
      <w:tr w:rsidR="001750C5" w:rsidRPr="000A792B" w:rsidTr="00313776">
        <w:trPr>
          <w:trHeight w:val="459"/>
        </w:trPr>
        <w:tc>
          <w:tcPr>
            <w:tcW w:w="3299" w:type="dxa"/>
            <w:shd w:val="clear" w:color="auto" w:fill="auto"/>
            <w:vAlign w:val="center"/>
          </w:tcPr>
          <w:p w:rsidR="001750C5" w:rsidRPr="009141DD" w:rsidRDefault="004B0D56" w:rsidP="0044093D">
            <w:pPr>
              <w:suppressAutoHyphens/>
              <w:ind w:left="-70"/>
              <w:jc w:val="center"/>
              <w:rPr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="002725E7" w:rsidRPr="009141DD">
              <w:rPr>
                <w:bCs/>
                <w:i/>
                <w:iCs/>
              </w:rPr>
              <w:t>редмет</w:t>
            </w:r>
            <w:r>
              <w:rPr>
                <w:bCs/>
                <w:i/>
                <w:iCs/>
              </w:rPr>
              <w:t xml:space="preserve"> реализации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5686" w:rsidRPr="00A73BF5" w:rsidRDefault="00313776" w:rsidP="00E10C67">
            <w:pPr>
              <w:suppressAutoHyphens/>
              <w:ind w:right="-108"/>
              <w:jc w:val="center"/>
              <w:rPr>
                <w:bCs/>
                <w:i/>
                <w:iCs/>
              </w:rPr>
            </w:pPr>
            <w:r w:rsidRPr="00C73996">
              <w:rPr>
                <w:b/>
                <w:bCs/>
                <w:i/>
                <w:iCs/>
              </w:rPr>
              <w:t xml:space="preserve">Лот </w:t>
            </w:r>
            <w:r w:rsidR="00790A95">
              <w:rPr>
                <w:b/>
                <w:bCs/>
                <w:i/>
                <w:iCs/>
              </w:rPr>
              <w:t xml:space="preserve">№ </w:t>
            </w:r>
            <w:r w:rsidR="00E10C67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C73996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неделимый</w:t>
            </w:r>
            <w:r w:rsidRPr="00C73996"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3BF5" w:rsidRPr="00A73BF5">
              <w:rPr>
                <w:b/>
                <w:bCs/>
                <w:i/>
                <w:iCs/>
              </w:rPr>
              <w:t>Кабельная продукция</w:t>
            </w:r>
          </w:p>
        </w:tc>
      </w:tr>
    </w:tbl>
    <w:p w:rsidR="00D71281" w:rsidRDefault="00D71281" w:rsidP="0044093D">
      <w:pPr>
        <w:pStyle w:val="ab"/>
        <w:suppressAutoHyphens/>
        <w:spacing w:line="360" w:lineRule="exact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362A66" w:rsidTr="00394C5D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66" w:rsidRDefault="00362A66" w:rsidP="0044093D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Условие оплаты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66" w:rsidRDefault="00362A66" w:rsidP="005235BF">
            <w:pPr>
              <w:suppressAutoHyphens/>
              <w:jc w:val="both"/>
              <w:rPr>
                <w:i/>
                <w:iCs/>
                <w:color w:val="000000"/>
              </w:rPr>
            </w:pPr>
            <w:r w:rsidRPr="000B5DDF">
              <w:rPr>
                <w:i/>
                <w:iCs/>
                <w:color w:val="000000"/>
              </w:rPr>
              <w:t>Оплата МТР осуществляется в порядке 100% предварительной оплаты путем перечисления денежных средств на расчетный счет Продавца, указанный в Договоре, на основании счета.</w:t>
            </w:r>
          </w:p>
        </w:tc>
      </w:tr>
      <w:tr w:rsidR="00362A66" w:rsidTr="00394C5D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66" w:rsidRDefault="00362A66" w:rsidP="0044093D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оплаты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66" w:rsidRPr="000B5DDF" w:rsidRDefault="00362A66" w:rsidP="005235BF">
            <w:pPr>
              <w:suppressAutoHyphens/>
              <w:jc w:val="both"/>
              <w:rPr>
                <w:i/>
                <w:iCs/>
                <w:color w:val="000000"/>
              </w:rPr>
            </w:pPr>
            <w:r w:rsidRPr="008C5F1A">
              <w:rPr>
                <w:i/>
                <w:iCs/>
                <w:color w:val="000000"/>
              </w:rPr>
              <w:t>Оплата МТР производится Покупателем в течение 10 (десяти) банковских дней со дня</w:t>
            </w:r>
            <w:r>
              <w:rPr>
                <w:i/>
                <w:iCs/>
                <w:color w:val="000000"/>
              </w:rPr>
              <w:t xml:space="preserve"> </w:t>
            </w:r>
            <w:r w:rsidRPr="008C5F1A">
              <w:rPr>
                <w:i/>
                <w:iCs/>
                <w:color w:val="000000"/>
              </w:rPr>
              <w:t>получения от Продавца счета на предварительную оплату. Счет направляется посредством</w:t>
            </w:r>
            <w:r>
              <w:rPr>
                <w:i/>
                <w:iCs/>
                <w:color w:val="000000"/>
              </w:rPr>
              <w:t xml:space="preserve"> </w:t>
            </w:r>
            <w:r w:rsidRPr="008C5F1A">
              <w:rPr>
                <w:i/>
                <w:iCs/>
                <w:color w:val="000000"/>
              </w:rPr>
              <w:t>электронной почты (факсимильной связи) и выставляется каждый раз при направлении</w:t>
            </w:r>
            <w:r>
              <w:rPr>
                <w:i/>
                <w:iCs/>
                <w:color w:val="000000"/>
              </w:rPr>
              <w:t xml:space="preserve"> </w:t>
            </w:r>
            <w:r w:rsidRPr="008C5F1A">
              <w:rPr>
                <w:i/>
                <w:iCs/>
                <w:color w:val="000000"/>
              </w:rPr>
              <w:t>Уведомления о готовности МТР к выборке.</w:t>
            </w:r>
          </w:p>
        </w:tc>
      </w:tr>
      <w:tr w:rsidR="008E02B3" w:rsidTr="00394C5D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B3" w:rsidRPr="007C0496" w:rsidRDefault="008E02B3" w:rsidP="008E02B3">
            <w:pPr>
              <w:suppressAutoHyphens/>
              <w:jc w:val="center"/>
              <w:rPr>
                <w:i/>
                <w:iCs/>
                <w:color w:val="000000"/>
              </w:rPr>
            </w:pPr>
            <w:r w:rsidRPr="007C0496">
              <w:rPr>
                <w:i/>
                <w:iCs/>
                <w:color w:val="000000"/>
              </w:rPr>
              <w:t>Обязательные условия участия в процедуре сбора оферт в рамках данного предложения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B3" w:rsidRDefault="008E02B3" w:rsidP="005235BF">
            <w:pPr>
              <w:pStyle w:val="ab"/>
              <w:numPr>
                <w:ilvl w:val="0"/>
                <w:numId w:val="26"/>
              </w:numPr>
              <w:suppressAutoHyphens/>
              <w:ind w:left="313" w:hanging="283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Соответствие оферты приложенной форме (Приложение №2).</w:t>
            </w:r>
          </w:p>
          <w:p w:rsidR="008E02B3" w:rsidRDefault="008E02B3" w:rsidP="005235BF">
            <w:pPr>
              <w:pStyle w:val="ab"/>
              <w:numPr>
                <w:ilvl w:val="0"/>
                <w:numId w:val="26"/>
              </w:numPr>
              <w:suppressAutoHyphens/>
              <w:ind w:left="313" w:hanging="283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Соответствие перечню квалификационных требований и требованиям к заявкам участников (Приложени</w:t>
            </w:r>
            <w:r w:rsidR="001B03C4">
              <w:rPr>
                <w:i/>
                <w:iCs/>
                <w:color w:val="000000"/>
              </w:rPr>
              <w:t>я</w:t>
            </w:r>
            <w:r>
              <w:rPr>
                <w:i/>
                <w:iCs/>
                <w:color w:val="000000"/>
              </w:rPr>
              <w:t xml:space="preserve"> </w:t>
            </w:r>
            <w:r w:rsidR="005235BF">
              <w:rPr>
                <w:i/>
                <w:iCs/>
                <w:color w:val="000000"/>
              </w:rPr>
              <w:t xml:space="preserve">                        </w:t>
            </w:r>
            <w:r>
              <w:rPr>
                <w:i/>
                <w:iCs/>
                <w:color w:val="000000"/>
              </w:rPr>
              <w:t>№</w:t>
            </w:r>
            <w:r w:rsidR="005235BF">
              <w:rPr>
                <w:i/>
                <w:iCs/>
                <w:color w:val="000000"/>
              </w:rPr>
              <w:t>№</w:t>
            </w:r>
            <w:r>
              <w:rPr>
                <w:i/>
                <w:iCs/>
                <w:color w:val="000000"/>
              </w:rPr>
              <w:t xml:space="preserve"> 3.1,3.2).</w:t>
            </w:r>
          </w:p>
          <w:p w:rsidR="008E02B3" w:rsidRDefault="008E02B3" w:rsidP="005235BF">
            <w:pPr>
              <w:pStyle w:val="ab"/>
              <w:numPr>
                <w:ilvl w:val="0"/>
                <w:numId w:val="26"/>
              </w:numPr>
              <w:suppressAutoHyphens/>
              <w:ind w:left="313" w:hanging="283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Наличие скан-копии подписанного договора купли-продажи и приложений к нему на заявляемый Лот/Лоты (Приложение № 4 РАЗМЕЩЕНО НА ЭТП АО «ТЭК-ТОРГ»</w:t>
            </w:r>
            <w:r w:rsidR="001B03C4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.</w:t>
            </w:r>
          </w:p>
          <w:p w:rsidR="008E02B3" w:rsidRDefault="008E02B3" w:rsidP="005235BF">
            <w:pPr>
              <w:pStyle w:val="ab"/>
              <w:numPr>
                <w:ilvl w:val="0"/>
                <w:numId w:val="26"/>
              </w:numPr>
              <w:suppressAutoHyphens/>
              <w:ind w:left="313" w:hanging="283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Своевременное п</w:t>
            </w:r>
            <w:r w:rsidR="005235BF">
              <w:rPr>
                <w:i/>
                <w:iCs/>
                <w:color w:val="000000"/>
              </w:rPr>
              <w:t>редоставление пакета документов</w:t>
            </w:r>
            <w:r>
              <w:rPr>
                <w:i/>
                <w:iCs/>
                <w:color w:val="000000"/>
              </w:rPr>
              <w:t xml:space="preserve"> в установленные условиями процедуры сроки.</w:t>
            </w:r>
          </w:p>
          <w:p w:rsidR="008E02B3" w:rsidRPr="007C0496" w:rsidRDefault="008E02B3" w:rsidP="005235BF">
            <w:pPr>
              <w:pStyle w:val="ab"/>
              <w:numPr>
                <w:ilvl w:val="0"/>
                <w:numId w:val="26"/>
              </w:numPr>
              <w:suppressAutoHyphens/>
              <w:ind w:left="313" w:hanging="283"/>
              <w:jc w:val="both"/>
              <w:rPr>
                <w:i/>
                <w:iCs/>
                <w:color w:val="000000"/>
              </w:rPr>
            </w:pPr>
            <w:r w:rsidRPr="007C0496">
              <w:rPr>
                <w:i/>
                <w:iCs/>
              </w:rPr>
              <w:t>Соответствие комплекта документов по составу, содержанию, оформлению и порядку подачи, предусмотренному условиями процедуры.</w:t>
            </w:r>
          </w:p>
        </w:tc>
      </w:tr>
      <w:tr w:rsidR="00394C5D" w:rsidTr="00394C5D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5D" w:rsidRDefault="00394C5D" w:rsidP="0044093D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Дата и время подачи документов с квалификационной и коммерческой частями: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C5D" w:rsidRDefault="00394C5D" w:rsidP="005235BF">
            <w:pPr>
              <w:suppressAutoHyphens/>
              <w:jc w:val="center"/>
              <w:rPr>
                <w:i/>
                <w:iCs/>
                <w:color w:val="000000"/>
              </w:rPr>
            </w:pPr>
            <w:r w:rsidRPr="001F1F99">
              <w:rPr>
                <w:i/>
                <w:iCs/>
                <w:color w:val="000000"/>
              </w:rPr>
              <w:t xml:space="preserve">С </w:t>
            </w:r>
            <w:r w:rsidR="00E10C67">
              <w:rPr>
                <w:i/>
                <w:iCs/>
                <w:color w:val="000000"/>
              </w:rPr>
              <w:t>19</w:t>
            </w:r>
            <w:r w:rsidRPr="001F1F99">
              <w:rPr>
                <w:i/>
                <w:iCs/>
                <w:color w:val="000000"/>
              </w:rPr>
              <w:t>.</w:t>
            </w:r>
            <w:r w:rsidR="00E10C67">
              <w:rPr>
                <w:i/>
                <w:iCs/>
                <w:color w:val="000000"/>
              </w:rPr>
              <w:t>02</w:t>
            </w:r>
            <w:r w:rsidRPr="001F1F99">
              <w:rPr>
                <w:i/>
                <w:iCs/>
                <w:color w:val="000000"/>
              </w:rPr>
              <w:t>.202</w:t>
            </w:r>
            <w:r w:rsidR="00E10C67">
              <w:rPr>
                <w:i/>
                <w:iCs/>
                <w:color w:val="000000"/>
              </w:rPr>
              <w:t>5</w:t>
            </w:r>
            <w:r w:rsidRPr="001F1F99">
              <w:rPr>
                <w:i/>
                <w:iCs/>
                <w:color w:val="000000"/>
              </w:rPr>
              <w:t xml:space="preserve"> (</w:t>
            </w:r>
            <w:r>
              <w:rPr>
                <w:i/>
                <w:iCs/>
                <w:color w:val="000000"/>
              </w:rPr>
              <w:t>1</w:t>
            </w:r>
            <w:r w:rsidR="005235BF">
              <w:rPr>
                <w:i/>
                <w:iCs/>
                <w:color w:val="000000"/>
              </w:rPr>
              <w:t>2</w:t>
            </w:r>
            <w:r w:rsidRPr="001F1F99">
              <w:rPr>
                <w:i/>
                <w:iCs/>
                <w:color w:val="000000"/>
              </w:rPr>
              <w:t xml:space="preserve">:00 МСК) по </w:t>
            </w:r>
            <w:r w:rsidR="00E10C67">
              <w:rPr>
                <w:i/>
                <w:iCs/>
                <w:color w:val="000000"/>
              </w:rPr>
              <w:t>19</w:t>
            </w:r>
            <w:r w:rsidRPr="001F1F99">
              <w:rPr>
                <w:i/>
                <w:iCs/>
                <w:color w:val="000000"/>
              </w:rPr>
              <w:t>.</w:t>
            </w:r>
            <w:r w:rsidR="00E10C67">
              <w:rPr>
                <w:i/>
                <w:iCs/>
                <w:color w:val="000000"/>
              </w:rPr>
              <w:t>03</w:t>
            </w:r>
            <w:r w:rsidRPr="001F1F99">
              <w:rPr>
                <w:i/>
                <w:iCs/>
                <w:color w:val="000000"/>
              </w:rPr>
              <w:t>.202</w:t>
            </w:r>
            <w:r>
              <w:rPr>
                <w:i/>
                <w:iCs/>
                <w:color w:val="000000"/>
              </w:rPr>
              <w:t>5</w:t>
            </w:r>
            <w:r w:rsidRPr="001F1F99">
              <w:rPr>
                <w:i/>
                <w:iCs/>
                <w:color w:val="000000"/>
              </w:rPr>
              <w:t xml:space="preserve"> (0</w:t>
            </w:r>
            <w:r>
              <w:rPr>
                <w:i/>
                <w:iCs/>
                <w:color w:val="000000"/>
              </w:rPr>
              <w:t>5</w:t>
            </w:r>
            <w:r w:rsidRPr="001F1F99">
              <w:rPr>
                <w:i/>
                <w:iCs/>
                <w:color w:val="000000"/>
              </w:rPr>
              <w:t>:00 МСК)</w:t>
            </w:r>
          </w:p>
        </w:tc>
      </w:tr>
      <w:tr w:rsidR="00394C5D" w:rsidTr="00394C5D">
        <w:trPr>
          <w:trHeight w:val="7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5D" w:rsidRDefault="00394C5D" w:rsidP="0044093D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Способ направления документов с квалификационной и коммерческой частями: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5D" w:rsidRDefault="00394C5D" w:rsidP="0044093D">
            <w:pPr>
              <w:suppressAutoHyphens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ЭТП ТЭК-ТОРГ. Документы, направленные по 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электронной почте, </w:t>
            </w:r>
            <w:r>
              <w:rPr>
                <w:i/>
                <w:iCs/>
                <w:color w:val="000000"/>
              </w:rPr>
              <w:t>к рассмотрению не принимаются.</w:t>
            </w:r>
          </w:p>
        </w:tc>
      </w:tr>
      <w:tr w:rsidR="00394C5D" w:rsidTr="005235BF">
        <w:trPr>
          <w:trHeight w:val="5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5D" w:rsidRDefault="00394C5D" w:rsidP="0044093D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Порядок предоставления документов с  квалификационной и коммерческой частями: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C5D" w:rsidRDefault="00394C5D" w:rsidP="005235BF">
            <w:pPr>
              <w:suppressAutoHyphens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Согласно срокам и порядку проведения процедуры реализации на ЭТП ТЭК-ТОРГ</w:t>
            </w:r>
          </w:p>
        </w:tc>
      </w:tr>
      <w:tr w:rsidR="00394C5D" w:rsidTr="00394C5D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5D" w:rsidRDefault="00394C5D" w:rsidP="0044093D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Возможность проведения переговоров (переторжки)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5D" w:rsidRDefault="00394C5D" w:rsidP="0044093D">
            <w:pPr>
              <w:suppressAutoHyphens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 решению Продавца.</w:t>
            </w:r>
          </w:p>
        </w:tc>
      </w:tr>
      <w:tr w:rsidR="00394C5D" w:rsidTr="00394C5D">
        <w:trPr>
          <w:trHeight w:val="18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5D" w:rsidRDefault="00394C5D" w:rsidP="0044093D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Примечание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BF" w:rsidRDefault="00394C5D" w:rsidP="005235BF">
            <w:pPr>
              <w:suppressAutoHyphens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 Проведение погрузо-разгрузочных работ за счет продавца, вывоз имущества с базиса поставки производится силами и за счет покупателя.</w:t>
            </w:r>
          </w:p>
          <w:p w:rsidR="00394C5D" w:rsidRDefault="00394C5D" w:rsidP="005235BF">
            <w:pPr>
              <w:suppressAutoHyphens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2. </w:t>
            </w:r>
            <w:r>
              <w:rPr>
                <w:b/>
                <w:bCs/>
                <w:i/>
                <w:iCs/>
                <w:color w:val="FF0000"/>
                <w:u w:val="single"/>
              </w:rPr>
              <w:t xml:space="preserve"> Продавец оставляет за собой право уменьшить объем к реализации, в т.ч. после получения заявок или отказаться от заключения договора.</w:t>
            </w:r>
          </w:p>
        </w:tc>
      </w:tr>
    </w:tbl>
    <w:p w:rsidR="00830D69" w:rsidRDefault="00830D69" w:rsidP="008E02B3">
      <w:pPr>
        <w:pStyle w:val="Default"/>
        <w:suppressAutoHyphens/>
        <w:rPr>
          <w:b/>
          <w:color w:val="FF0000"/>
          <w:sz w:val="28"/>
          <w:szCs w:val="28"/>
        </w:rPr>
      </w:pPr>
    </w:p>
    <w:p w:rsidR="007C0496" w:rsidRPr="00D439F7" w:rsidRDefault="007C0496" w:rsidP="0044093D">
      <w:pPr>
        <w:pStyle w:val="Default"/>
        <w:suppressAutoHyphens/>
        <w:ind w:firstLine="709"/>
        <w:rPr>
          <w:b/>
          <w:color w:val="FF0000"/>
          <w:sz w:val="28"/>
          <w:szCs w:val="28"/>
        </w:rPr>
      </w:pPr>
      <w:r w:rsidRPr="00D439F7">
        <w:rPr>
          <w:b/>
          <w:color w:val="FF0000"/>
          <w:sz w:val="28"/>
          <w:szCs w:val="28"/>
        </w:rPr>
        <w:t xml:space="preserve">Важная информация: </w:t>
      </w:r>
    </w:p>
    <w:p w:rsidR="007C0496" w:rsidRDefault="007C0496" w:rsidP="0044093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победителя процедуры реализации будет определяться исходя из </w:t>
      </w:r>
      <w:r>
        <w:rPr>
          <w:b/>
          <w:bCs/>
          <w:sz w:val="28"/>
          <w:szCs w:val="28"/>
        </w:rPr>
        <w:t xml:space="preserve">максимальной стоимости </w:t>
      </w:r>
      <w:r>
        <w:rPr>
          <w:sz w:val="28"/>
          <w:szCs w:val="28"/>
        </w:rPr>
        <w:t>за лот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полученных ценовых предложений. </w:t>
      </w:r>
    </w:p>
    <w:p w:rsidR="007C0496" w:rsidRDefault="007C0496" w:rsidP="0044093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Технико-коммерческие предложения с печатью предприятия и подписью руководителя необходимо предоставить в </w:t>
      </w:r>
      <w:r>
        <w:rPr>
          <w:b/>
          <w:bCs/>
          <w:sz w:val="28"/>
          <w:szCs w:val="28"/>
        </w:rPr>
        <w:t xml:space="preserve">электронном виде </w:t>
      </w:r>
      <w:r>
        <w:rPr>
          <w:sz w:val="28"/>
          <w:szCs w:val="28"/>
        </w:rPr>
        <w:t xml:space="preserve">на электронную тор-говую площадку АО «ТЭК-ТОРГ», по ссылке: </w:t>
      </w:r>
      <w:hyperlink r:id="rId8" w:history="1">
        <w:r w:rsidRPr="00EC0885">
          <w:rPr>
            <w:rStyle w:val="a3"/>
            <w:sz w:val="28"/>
            <w:szCs w:val="28"/>
          </w:rPr>
          <w:t>https://sale.tektorg.ru</w:t>
        </w:r>
      </w:hyperlink>
      <w:r>
        <w:rPr>
          <w:sz w:val="28"/>
          <w:szCs w:val="28"/>
        </w:rPr>
        <w:t xml:space="preserve">  в следующем порядке: </w:t>
      </w:r>
    </w:p>
    <w:p w:rsidR="007C0496" w:rsidRDefault="007C0496" w:rsidP="0044093D">
      <w:pPr>
        <w:pStyle w:val="Default"/>
        <w:numPr>
          <w:ilvl w:val="0"/>
          <w:numId w:val="28"/>
        </w:numPr>
        <w:suppressAutoHyphens/>
        <w:spacing w:after="5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Архив №1 – </w:t>
      </w:r>
      <w:r>
        <w:rPr>
          <w:sz w:val="28"/>
          <w:szCs w:val="28"/>
        </w:rPr>
        <w:t xml:space="preserve">документы, предусмотренные Перечнем квалификационных требований и требованиями к заявкам участников </w:t>
      </w:r>
      <w:r>
        <w:rPr>
          <w:i/>
          <w:iCs/>
          <w:sz w:val="28"/>
          <w:szCs w:val="28"/>
        </w:rPr>
        <w:t xml:space="preserve">(Приложение №3) </w:t>
      </w:r>
      <w:r>
        <w:rPr>
          <w:sz w:val="28"/>
          <w:szCs w:val="28"/>
        </w:rPr>
        <w:t xml:space="preserve">– предоставляется в раздел «Техническая часть предложения»; </w:t>
      </w:r>
    </w:p>
    <w:p w:rsidR="007C0496" w:rsidRPr="00D439F7" w:rsidRDefault="007C0496" w:rsidP="0044093D">
      <w:pPr>
        <w:pStyle w:val="Default"/>
        <w:numPr>
          <w:ilvl w:val="0"/>
          <w:numId w:val="28"/>
        </w:numPr>
        <w:suppressAutoHyphens/>
        <w:spacing w:after="55"/>
        <w:jc w:val="both"/>
        <w:rPr>
          <w:sz w:val="28"/>
          <w:szCs w:val="28"/>
        </w:rPr>
      </w:pPr>
      <w:r w:rsidRPr="00D439F7">
        <w:rPr>
          <w:b/>
          <w:bCs/>
          <w:sz w:val="28"/>
          <w:szCs w:val="28"/>
        </w:rPr>
        <w:t xml:space="preserve">Архив №2 </w:t>
      </w:r>
      <w:r w:rsidRPr="00D439F7">
        <w:rPr>
          <w:sz w:val="28"/>
          <w:szCs w:val="28"/>
        </w:rPr>
        <w:t xml:space="preserve">– </w:t>
      </w:r>
      <w:r w:rsidRPr="00D439F7">
        <w:rPr>
          <w:b/>
          <w:bCs/>
          <w:sz w:val="28"/>
          <w:szCs w:val="28"/>
        </w:rPr>
        <w:t xml:space="preserve">оферты </w:t>
      </w:r>
      <w:r w:rsidRPr="00D439F7">
        <w:rPr>
          <w:sz w:val="28"/>
          <w:szCs w:val="28"/>
        </w:rPr>
        <w:t xml:space="preserve">установленной формы </w:t>
      </w:r>
      <w:r w:rsidRPr="00D439F7">
        <w:rPr>
          <w:i/>
          <w:iCs/>
          <w:sz w:val="28"/>
          <w:szCs w:val="28"/>
        </w:rPr>
        <w:t xml:space="preserve">(Приложение №2) </w:t>
      </w:r>
      <w:r w:rsidRPr="00D439F7">
        <w:rPr>
          <w:sz w:val="28"/>
          <w:szCs w:val="28"/>
        </w:rPr>
        <w:t xml:space="preserve">с печатью предприятия и подписью руководителя, а также </w:t>
      </w:r>
      <w:r w:rsidRPr="00D439F7">
        <w:rPr>
          <w:b/>
          <w:bCs/>
          <w:sz w:val="28"/>
          <w:szCs w:val="28"/>
        </w:rPr>
        <w:t xml:space="preserve">в формате EXCEL </w:t>
      </w:r>
      <w:r w:rsidRPr="00D439F7">
        <w:rPr>
          <w:sz w:val="28"/>
          <w:szCs w:val="28"/>
        </w:rPr>
        <w:t xml:space="preserve">и </w:t>
      </w:r>
      <w:r w:rsidRPr="00D439F7">
        <w:rPr>
          <w:b/>
          <w:bCs/>
          <w:sz w:val="28"/>
          <w:szCs w:val="28"/>
        </w:rPr>
        <w:t xml:space="preserve">дого-воры купли-продажи </w:t>
      </w:r>
      <w:r w:rsidRPr="00D439F7">
        <w:rPr>
          <w:sz w:val="28"/>
          <w:szCs w:val="28"/>
        </w:rPr>
        <w:t xml:space="preserve">установленной формы </w:t>
      </w:r>
      <w:r w:rsidRPr="00D439F7">
        <w:rPr>
          <w:i/>
          <w:iCs/>
          <w:sz w:val="28"/>
          <w:szCs w:val="28"/>
        </w:rPr>
        <w:t xml:space="preserve">(Приложение №4) </w:t>
      </w:r>
      <w:r w:rsidRPr="00D439F7">
        <w:rPr>
          <w:sz w:val="28"/>
          <w:szCs w:val="28"/>
        </w:rPr>
        <w:t xml:space="preserve">с печатью предприятия и подписью руководителя, а также </w:t>
      </w:r>
      <w:r w:rsidRPr="00D439F7">
        <w:rPr>
          <w:b/>
          <w:bCs/>
          <w:sz w:val="28"/>
          <w:szCs w:val="28"/>
        </w:rPr>
        <w:t xml:space="preserve">в формате WORD </w:t>
      </w:r>
      <w:r w:rsidRPr="00D439F7">
        <w:rPr>
          <w:sz w:val="28"/>
          <w:szCs w:val="28"/>
        </w:rPr>
        <w:t xml:space="preserve">– предоставляются в раздел «Коммерческая часть предложения». </w:t>
      </w:r>
    </w:p>
    <w:p w:rsidR="007C0496" w:rsidRDefault="007C0496" w:rsidP="0044093D">
      <w:pPr>
        <w:pStyle w:val="Default"/>
        <w:suppressAutoHyphens/>
        <w:jc w:val="both"/>
        <w:rPr>
          <w:sz w:val="28"/>
          <w:szCs w:val="28"/>
        </w:rPr>
      </w:pPr>
    </w:p>
    <w:p w:rsidR="00E23DDA" w:rsidRDefault="00E23DDA" w:rsidP="0044093D">
      <w:pPr>
        <w:suppressAutoHyphens/>
        <w:ind w:firstLine="709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Окончание сбора технико-коммерческих предложений </w:t>
      </w:r>
      <w:r w:rsidR="002E653E">
        <w:rPr>
          <w:b/>
          <w:bCs/>
          <w:sz w:val="28"/>
          <w:szCs w:val="28"/>
        </w:rPr>
        <w:t>1</w:t>
      </w:r>
      <w:r w:rsidR="00E10C67">
        <w:rPr>
          <w:b/>
          <w:bCs/>
          <w:sz w:val="28"/>
          <w:szCs w:val="28"/>
        </w:rPr>
        <w:t>9</w:t>
      </w:r>
      <w:r w:rsidR="006523D2" w:rsidRPr="005867AD">
        <w:rPr>
          <w:b/>
          <w:bCs/>
          <w:sz w:val="28"/>
          <w:szCs w:val="28"/>
        </w:rPr>
        <w:t>.</w:t>
      </w:r>
      <w:r w:rsidR="00E10C67">
        <w:rPr>
          <w:b/>
          <w:bCs/>
          <w:sz w:val="28"/>
          <w:szCs w:val="28"/>
        </w:rPr>
        <w:t>03</w:t>
      </w:r>
      <w:r w:rsidR="006523D2" w:rsidRPr="005867AD">
        <w:rPr>
          <w:b/>
          <w:bCs/>
          <w:sz w:val="28"/>
          <w:szCs w:val="28"/>
        </w:rPr>
        <w:t>.202</w:t>
      </w:r>
      <w:r w:rsidR="004D2AF3">
        <w:rPr>
          <w:b/>
          <w:bCs/>
          <w:sz w:val="28"/>
          <w:szCs w:val="28"/>
        </w:rPr>
        <w:t>5</w:t>
      </w:r>
      <w:r w:rsidR="006523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 до 1</w:t>
      </w:r>
      <w:r w:rsidR="00B1364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:00 (время Иркутское).</w:t>
      </w:r>
    </w:p>
    <w:p w:rsidR="007C0496" w:rsidRDefault="007C0496" w:rsidP="0044093D">
      <w:pPr>
        <w:suppressAutoHyphens/>
        <w:ind w:firstLine="709"/>
        <w:jc w:val="both"/>
        <w:rPr>
          <w:sz w:val="28"/>
          <w:szCs w:val="28"/>
          <w:u w:val="single"/>
        </w:rPr>
      </w:pPr>
    </w:p>
    <w:p w:rsidR="007C0496" w:rsidRPr="00006C66" w:rsidRDefault="007C0496" w:rsidP="0044093D">
      <w:pPr>
        <w:pStyle w:val="Default"/>
        <w:suppressAutoHyphens/>
        <w:ind w:firstLine="709"/>
        <w:jc w:val="both"/>
      </w:pPr>
      <w:r w:rsidRPr="00006C66"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C66">
          <w:rPr>
            <w:rStyle w:val="a3"/>
          </w:rPr>
          <w:t>https://sale.tektorg.ru</w:t>
        </w:r>
      </w:hyperlink>
      <w:r w:rsidRPr="00006C66">
        <w:t xml:space="preserve">.   </w:t>
      </w:r>
    </w:p>
    <w:p w:rsidR="007C0496" w:rsidRPr="00006C66" w:rsidRDefault="007C0496" w:rsidP="0044093D">
      <w:pPr>
        <w:pStyle w:val="Default"/>
        <w:suppressAutoHyphens/>
        <w:ind w:firstLine="709"/>
        <w:jc w:val="both"/>
        <w:rPr>
          <w:color w:val="FF0000"/>
        </w:rPr>
      </w:pPr>
      <w:r w:rsidRPr="00006C66">
        <w:rPr>
          <w:color w:val="FF0000"/>
        </w:rPr>
        <w:t xml:space="preserve">Письма, направленные с нарушениями и позже установленного срока, к рассмотрению приниматься не будут! </w:t>
      </w:r>
    </w:p>
    <w:p w:rsidR="007C0496" w:rsidRPr="00006C66" w:rsidRDefault="007C0496" w:rsidP="0044093D">
      <w:pPr>
        <w:pStyle w:val="Default"/>
        <w:suppressAutoHyphens/>
        <w:ind w:firstLine="709"/>
        <w:jc w:val="both"/>
        <w:rPr>
          <w:color w:val="FF0000"/>
        </w:rPr>
      </w:pPr>
      <w:r w:rsidRPr="00006C66">
        <w:rPr>
          <w:color w:val="FF0000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7C0496" w:rsidRPr="00006C66" w:rsidRDefault="007C0496" w:rsidP="0044093D">
      <w:pPr>
        <w:pStyle w:val="Default"/>
        <w:suppressAutoHyphens/>
        <w:ind w:firstLine="709"/>
        <w:jc w:val="both"/>
      </w:pPr>
      <w:r w:rsidRPr="00006C66">
        <w:t xml:space="preserve">АО «ВЧНГ»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 и оставляет за собой право: </w:t>
      </w:r>
    </w:p>
    <w:p w:rsidR="007C0496" w:rsidRPr="00006C66" w:rsidRDefault="007C0496" w:rsidP="0044093D">
      <w:pPr>
        <w:pStyle w:val="Default"/>
        <w:numPr>
          <w:ilvl w:val="0"/>
          <w:numId w:val="29"/>
        </w:numPr>
        <w:suppressAutoHyphens/>
        <w:spacing w:after="55"/>
        <w:jc w:val="both"/>
      </w:pPr>
      <w:r w:rsidRPr="00006C66">
        <w:t xml:space="preserve">принять решение об акцепте поступивших предложений без направления повторного приглашения делать оферту с улучшенными ценовыми показателями (без проведения переторжки/переговоров); </w:t>
      </w:r>
    </w:p>
    <w:p w:rsidR="007C0496" w:rsidRPr="00006C66" w:rsidRDefault="007C0496" w:rsidP="0044093D">
      <w:pPr>
        <w:pStyle w:val="Default"/>
        <w:numPr>
          <w:ilvl w:val="0"/>
          <w:numId w:val="29"/>
        </w:numPr>
        <w:suppressAutoHyphens/>
        <w:spacing w:after="55"/>
        <w:jc w:val="both"/>
      </w:pPr>
      <w:r w:rsidRPr="00006C66">
        <w:t xml:space="preserve">акцептовать первоначально направленную оферту, в случае если при повторном приглашении делать оферту с </w:t>
      </w:r>
      <w:r w:rsidR="00DB0A65">
        <w:t>улучшенными ценовыми показателя</w:t>
      </w:r>
      <w:r w:rsidRPr="00006C66">
        <w:t xml:space="preserve">ми, предоставлена оферта с ухудшением ценовых показателей; </w:t>
      </w:r>
    </w:p>
    <w:p w:rsidR="007C0496" w:rsidRPr="00006C66" w:rsidRDefault="007C0496" w:rsidP="0044093D">
      <w:pPr>
        <w:pStyle w:val="Default"/>
        <w:numPr>
          <w:ilvl w:val="0"/>
          <w:numId w:val="29"/>
        </w:numPr>
        <w:suppressAutoHyphens/>
        <w:spacing w:after="55"/>
        <w:jc w:val="both"/>
      </w:pPr>
      <w:r w:rsidRPr="00006C66">
        <w:t>не принять решения об акцепте ни по одному из</w:t>
      </w:r>
      <w:r w:rsidR="00DB0A65">
        <w:t xml:space="preserve"> поступивших предложений, а так</w:t>
      </w:r>
      <w:r w:rsidRPr="00006C66">
        <w:t xml:space="preserve">же о выборе покупателя на частичный объём предлагаемой к реализации продукции. </w:t>
      </w:r>
    </w:p>
    <w:p w:rsidR="007C0496" w:rsidRPr="00006C66" w:rsidRDefault="007C0496" w:rsidP="0044093D">
      <w:pPr>
        <w:pStyle w:val="Default"/>
        <w:suppressAutoHyphens/>
        <w:ind w:firstLine="709"/>
        <w:jc w:val="both"/>
      </w:pPr>
      <w:r w:rsidRPr="00006C66">
        <w:t>При заключении контракта (договора) по результатам процедуры реализации исполнение условий оферты победителем процедуры является обязательным.</w:t>
      </w:r>
    </w:p>
    <w:p w:rsidR="007C0496" w:rsidRPr="00006C66" w:rsidRDefault="007C0496" w:rsidP="0044093D">
      <w:pPr>
        <w:pStyle w:val="Default"/>
        <w:suppressAutoHyphens/>
        <w:ind w:firstLine="709"/>
        <w:jc w:val="both"/>
      </w:pPr>
      <w:r w:rsidRPr="00006C66">
        <w:t xml:space="preserve">В случае отказа/уклонения победителя процедуры реализации от оформления/исполнения контракта (договора) на условиях принятой оферты по любой из </w:t>
      </w:r>
      <w:r w:rsidRPr="00006C66">
        <w:lastRenderedPageBreak/>
        <w:t xml:space="preserve">согласованных отгрузок, АО «ВЧНГ»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ПАО «НК «Роснефть» конкурентных процедурах реализации. </w:t>
      </w:r>
    </w:p>
    <w:p w:rsidR="007C0496" w:rsidRPr="00006C66" w:rsidRDefault="007C0496" w:rsidP="0044093D">
      <w:pPr>
        <w:pStyle w:val="Default"/>
        <w:suppressAutoHyphens/>
        <w:ind w:firstLine="709"/>
        <w:jc w:val="both"/>
      </w:pPr>
      <w:r w:rsidRPr="00006C66">
        <w:t xml:space="preserve">Не подписание победителем процедуры реализации договора купли-продажи в течение 10-ти банковских дней со дня получения от Продавца подписанного договора, направленного посредством электронной почты, будет расцениваться АО «ВЧНГ» как уклонение победителя процедуры реализации от оформления контракта (договора). </w:t>
      </w:r>
    </w:p>
    <w:p w:rsidR="007C0496" w:rsidRPr="00006C66" w:rsidRDefault="007C0496" w:rsidP="0044093D">
      <w:pPr>
        <w:pStyle w:val="Default"/>
        <w:suppressAutoHyphens/>
        <w:ind w:firstLine="709"/>
        <w:jc w:val="both"/>
      </w:pPr>
      <w:r w:rsidRPr="00006C66">
        <w:t xml:space="preserve">Заявки, поданные Покупателями,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 </w:t>
      </w:r>
    </w:p>
    <w:p w:rsidR="007C0496" w:rsidRPr="00006C66" w:rsidRDefault="007C0496" w:rsidP="0044093D">
      <w:pPr>
        <w:pStyle w:val="Default"/>
        <w:suppressAutoHyphens/>
        <w:ind w:firstLine="709"/>
        <w:jc w:val="both"/>
      </w:pPr>
      <w:r w:rsidRPr="00006C66">
        <w:t xml:space="preserve">Если Вам стало известно о фактах хищения, корпоративного мошенничества и коррупции в ПАО НК «Роснефть», Вы можете сообщить о них по «горячей линии безопасности». Конфиденциальность гарантирована. </w:t>
      </w:r>
    </w:p>
    <w:p w:rsidR="007C0496" w:rsidRPr="00006C66" w:rsidRDefault="007C0496" w:rsidP="0044093D">
      <w:pPr>
        <w:pStyle w:val="Default"/>
        <w:suppressAutoHyphens/>
        <w:ind w:firstLine="709"/>
        <w:jc w:val="both"/>
      </w:pPr>
      <w:r w:rsidRPr="00006C66">
        <w:t>Контактный телефон: 8(800)500-25-45 (круглосуточно, звонок бесплатный).</w:t>
      </w:r>
    </w:p>
    <w:p w:rsidR="007C0496" w:rsidRPr="00006C66" w:rsidRDefault="007C0496" w:rsidP="0044093D">
      <w:pPr>
        <w:pStyle w:val="Default"/>
        <w:suppressAutoHyphens/>
        <w:ind w:firstLine="709"/>
        <w:jc w:val="both"/>
      </w:pPr>
      <w:r w:rsidRPr="00006C66">
        <w:t xml:space="preserve">Адрес электронной почты: sec_hotline@rosneft.ru </w:t>
      </w:r>
    </w:p>
    <w:p w:rsidR="007C0496" w:rsidRDefault="007C0496" w:rsidP="0044093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06C66">
        <w:t>Почтовый адрес: 119180, г. Москва, ул. Б. Полянка, д. 3/9, а/я 13 (с пометкой «горячей линии безопасности»).</w:t>
      </w:r>
    </w:p>
    <w:p w:rsidR="007C0496" w:rsidRPr="006A5AFB" w:rsidRDefault="007C0496" w:rsidP="0044093D">
      <w:pPr>
        <w:pStyle w:val="Default"/>
        <w:suppressAutoHyphens/>
        <w:ind w:firstLine="709"/>
        <w:jc w:val="both"/>
        <w:rPr>
          <w:sz w:val="32"/>
          <w:szCs w:val="28"/>
        </w:rPr>
      </w:pPr>
    </w:p>
    <w:p w:rsidR="007C0496" w:rsidRPr="006A5AFB" w:rsidRDefault="007C0496" w:rsidP="0044093D">
      <w:pPr>
        <w:pStyle w:val="2"/>
        <w:suppressAutoHyphens/>
        <w:spacing w:before="0" w:beforeAutospacing="0" w:after="0"/>
        <w:rPr>
          <w:rFonts w:ascii="Times New Roman" w:hAnsi="Times New Roman"/>
          <w:sz w:val="28"/>
          <w:szCs w:val="24"/>
        </w:rPr>
      </w:pPr>
      <w:r w:rsidRPr="006A5AFB">
        <w:rPr>
          <w:rFonts w:ascii="Times New Roman" w:hAnsi="Times New Roman"/>
          <w:sz w:val="28"/>
          <w:szCs w:val="24"/>
        </w:rPr>
        <w:t>Контактное лицо от АО «ВЧНГ» (технические и процедурные вопросы):</w:t>
      </w:r>
    </w:p>
    <w:tbl>
      <w:tblPr>
        <w:tblW w:w="5111" w:type="pct"/>
        <w:tblCellSpacing w:w="15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6"/>
        <w:gridCol w:w="5145"/>
      </w:tblGrid>
      <w:tr w:rsidR="007C0496" w:rsidRPr="00313776" w:rsidTr="00313776">
        <w:trPr>
          <w:trHeight w:val="1582"/>
          <w:tblCellSpacing w:w="15" w:type="dxa"/>
        </w:trPr>
        <w:tc>
          <w:tcPr>
            <w:tcW w:w="2476" w:type="pct"/>
            <w:vAlign w:val="center"/>
          </w:tcPr>
          <w:p w:rsidR="00F27D21" w:rsidRPr="00313776" w:rsidRDefault="00F27D21" w:rsidP="00F27D21">
            <w:pPr>
              <w:suppressAutoHyphens/>
              <w:jc w:val="center"/>
              <w:rPr>
                <w:b/>
                <w:bCs/>
                <w:i/>
                <w:iCs/>
                <w:color w:val="6B7077"/>
              </w:rPr>
            </w:pPr>
            <w:r>
              <w:rPr>
                <w:b/>
                <w:bCs/>
                <w:i/>
                <w:iCs/>
                <w:color w:val="6B7077"/>
              </w:rPr>
              <w:t>Шахпазян Геворг Аветикович</w:t>
            </w:r>
          </w:p>
          <w:p w:rsidR="007C0496" w:rsidRPr="00313776" w:rsidRDefault="007C0496" w:rsidP="0044093D">
            <w:pPr>
              <w:suppressAutoHyphens/>
              <w:spacing w:line="300" w:lineRule="atLeast"/>
              <w:jc w:val="center"/>
              <w:rPr>
                <w:b/>
                <w:bCs/>
                <w:i/>
                <w:iCs/>
                <w:color w:val="6B7077"/>
              </w:rPr>
            </w:pPr>
          </w:p>
        </w:tc>
        <w:tc>
          <w:tcPr>
            <w:tcW w:w="2480" w:type="pct"/>
          </w:tcPr>
          <w:p w:rsidR="00F27D21" w:rsidRPr="00313776" w:rsidRDefault="00F27D21" w:rsidP="00F27D21">
            <w:pPr>
              <w:suppressAutoHyphens/>
              <w:jc w:val="center"/>
              <w:rPr>
                <w:i/>
              </w:rPr>
            </w:pPr>
            <w:r w:rsidRPr="00313776">
              <w:rPr>
                <w:b/>
                <w:bCs/>
                <w:i/>
                <w:color w:val="6B7077"/>
              </w:rPr>
              <w:t>телефон:</w:t>
            </w:r>
            <w:r w:rsidRPr="00313776">
              <w:rPr>
                <w:b/>
                <w:bCs/>
                <w:i/>
                <w:color w:val="6B7077"/>
                <w:sz w:val="16"/>
                <w:szCs w:val="19"/>
              </w:rPr>
              <w:br/>
            </w:r>
            <w:r w:rsidRPr="00313776">
              <w:rPr>
                <w:i/>
              </w:rPr>
              <w:t>+7(3952) 289-920 доб. 1</w:t>
            </w:r>
            <w:r>
              <w:rPr>
                <w:i/>
              </w:rPr>
              <w:t>664</w:t>
            </w:r>
          </w:p>
          <w:p w:rsidR="00F27D21" w:rsidRPr="00313776" w:rsidRDefault="00F27D21" w:rsidP="00F27D21">
            <w:pPr>
              <w:suppressAutoHyphens/>
              <w:jc w:val="center"/>
              <w:rPr>
                <w:i/>
              </w:rPr>
            </w:pPr>
            <w:bookmarkStart w:id="0" w:name="_GoBack"/>
            <w:bookmarkEnd w:id="0"/>
          </w:p>
          <w:p w:rsidR="007C0496" w:rsidRPr="00313776" w:rsidRDefault="00F27D21" w:rsidP="00F27D21">
            <w:pPr>
              <w:suppressAutoHyphens/>
              <w:jc w:val="center"/>
              <w:rPr>
                <w:b/>
                <w:bCs/>
                <w:i/>
                <w:color w:val="6B7077"/>
                <w:sz w:val="16"/>
                <w:szCs w:val="19"/>
              </w:rPr>
            </w:pPr>
            <w:r w:rsidRPr="00313776">
              <w:rPr>
                <w:b/>
                <w:bCs/>
                <w:i/>
              </w:rPr>
              <w:t>адрес электронной почты:</w:t>
            </w:r>
            <w:r w:rsidRPr="00313776">
              <w:rPr>
                <w:b/>
                <w:bCs/>
                <w:i/>
                <w:color w:val="6B7077"/>
                <w:sz w:val="19"/>
                <w:szCs w:val="19"/>
              </w:rPr>
              <w:br/>
            </w:r>
            <w:r w:rsidRPr="00371377">
              <w:rPr>
                <w:rStyle w:val="a3"/>
                <w:i/>
              </w:rPr>
              <w:t>GA_Shakhpazyan@vcng.rosneft.ru</w:t>
            </w:r>
          </w:p>
        </w:tc>
      </w:tr>
    </w:tbl>
    <w:p w:rsidR="007C0496" w:rsidRPr="00313776" w:rsidRDefault="007C0496" w:rsidP="0044093D">
      <w:pPr>
        <w:pStyle w:val="Default"/>
        <w:suppressAutoHyphens/>
        <w:ind w:firstLine="709"/>
        <w:jc w:val="center"/>
        <w:rPr>
          <w:i/>
          <w:sz w:val="28"/>
          <w:szCs w:val="28"/>
        </w:rPr>
      </w:pPr>
    </w:p>
    <w:p w:rsidR="007C0496" w:rsidRPr="00313776" w:rsidRDefault="007C0496" w:rsidP="0044093D">
      <w:pPr>
        <w:pStyle w:val="2"/>
        <w:suppressAutoHyphens/>
        <w:spacing w:before="0" w:beforeAutospacing="0" w:after="0"/>
        <w:jc w:val="center"/>
        <w:rPr>
          <w:rFonts w:ascii="Times New Roman" w:hAnsi="Times New Roman"/>
          <w:i/>
          <w:sz w:val="28"/>
          <w:szCs w:val="24"/>
        </w:rPr>
      </w:pPr>
      <w:r w:rsidRPr="00313776">
        <w:rPr>
          <w:rFonts w:ascii="Times New Roman" w:hAnsi="Times New Roman"/>
          <w:i/>
          <w:sz w:val="28"/>
          <w:szCs w:val="24"/>
        </w:rPr>
        <w:t>от АО «ТЭК-ТОРГ» (технические и процедурные вопросы):</w:t>
      </w:r>
    </w:p>
    <w:tbl>
      <w:tblPr>
        <w:tblW w:w="5111" w:type="pct"/>
        <w:tblCellSpacing w:w="15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6"/>
        <w:gridCol w:w="5145"/>
      </w:tblGrid>
      <w:tr w:rsidR="007C0496" w:rsidRPr="00313776" w:rsidTr="00313776">
        <w:trPr>
          <w:trHeight w:val="1582"/>
          <w:tblCellSpacing w:w="15" w:type="dxa"/>
        </w:trPr>
        <w:tc>
          <w:tcPr>
            <w:tcW w:w="2476" w:type="pct"/>
            <w:vAlign w:val="center"/>
          </w:tcPr>
          <w:p w:rsidR="007C0496" w:rsidRPr="00313776" w:rsidRDefault="007C0496" w:rsidP="0044093D">
            <w:pPr>
              <w:pStyle w:val="Default"/>
              <w:suppressAutoHyphens/>
              <w:jc w:val="center"/>
              <w:rPr>
                <w:i/>
                <w:sz w:val="23"/>
                <w:szCs w:val="23"/>
              </w:rPr>
            </w:pPr>
            <w:r w:rsidRPr="00313776">
              <w:rPr>
                <w:b/>
                <w:bCs/>
                <w:i/>
                <w:iCs/>
                <w:sz w:val="23"/>
                <w:szCs w:val="23"/>
              </w:rPr>
              <w:t>Служба клиентской поддержки</w:t>
            </w:r>
          </w:p>
          <w:p w:rsidR="007C0496" w:rsidRPr="00313776" w:rsidRDefault="007C0496" w:rsidP="0044093D">
            <w:pPr>
              <w:suppressAutoHyphens/>
              <w:spacing w:line="300" w:lineRule="atLeast"/>
              <w:jc w:val="center"/>
              <w:rPr>
                <w:b/>
                <w:bCs/>
                <w:i/>
                <w:iCs/>
                <w:color w:val="6B7077"/>
              </w:rPr>
            </w:pPr>
            <w:r w:rsidRPr="00313776">
              <w:rPr>
                <w:b/>
                <w:bCs/>
                <w:i/>
                <w:iCs/>
                <w:sz w:val="23"/>
                <w:szCs w:val="23"/>
              </w:rPr>
              <w:t>АО «ТЭК-Торг»</w:t>
            </w:r>
          </w:p>
        </w:tc>
        <w:tc>
          <w:tcPr>
            <w:tcW w:w="2480" w:type="pct"/>
          </w:tcPr>
          <w:p w:rsidR="007C0496" w:rsidRPr="00313776" w:rsidRDefault="007C0496" w:rsidP="0044093D">
            <w:pPr>
              <w:suppressAutoHyphens/>
              <w:jc w:val="center"/>
              <w:rPr>
                <w:i/>
                <w:sz w:val="23"/>
                <w:szCs w:val="23"/>
              </w:rPr>
            </w:pPr>
            <w:r w:rsidRPr="00313776">
              <w:rPr>
                <w:b/>
                <w:bCs/>
                <w:i/>
                <w:color w:val="6B7077"/>
              </w:rPr>
              <w:t>телефон:</w:t>
            </w:r>
            <w:r w:rsidRPr="00313776">
              <w:rPr>
                <w:b/>
                <w:bCs/>
                <w:i/>
                <w:color w:val="6B7077"/>
                <w:sz w:val="16"/>
                <w:szCs w:val="19"/>
              </w:rPr>
              <w:br/>
            </w:r>
            <w:r w:rsidRPr="00313776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313776">
              <w:rPr>
                <w:i/>
                <w:sz w:val="23"/>
                <w:szCs w:val="23"/>
              </w:rPr>
              <w:t>+7 (495) 734-81-18</w:t>
            </w:r>
          </w:p>
          <w:p w:rsidR="007C0496" w:rsidRPr="00313776" w:rsidRDefault="007C0496" w:rsidP="0044093D">
            <w:pPr>
              <w:suppressAutoHyphens/>
              <w:jc w:val="center"/>
              <w:rPr>
                <w:i/>
                <w:sz w:val="23"/>
                <w:szCs w:val="23"/>
              </w:rPr>
            </w:pPr>
          </w:p>
          <w:p w:rsidR="007C0496" w:rsidRPr="00313776" w:rsidRDefault="007C0496" w:rsidP="0044093D">
            <w:pPr>
              <w:suppressAutoHyphens/>
              <w:jc w:val="center"/>
              <w:rPr>
                <w:b/>
                <w:bCs/>
                <w:i/>
              </w:rPr>
            </w:pPr>
            <w:r w:rsidRPr="00313776">
              <w:rPr>
                <w:b/>
                <w:bCs/>
                <w:i/>
              </w:rPr>
              <w:t>адрес электронной почты:</w:t>
            </w:r>
          </w:p>
          <w:p w:rsidR="007C0496" w:rsidRPr="00313776" w:rsidRDefault="00F27D21" w:rsidP="0044093D">
            <w:pPr>
              <w:suppressAutoHyphens/>
              <w:jc w:val="center"/>
              <w:rPr>
                <w:b/>
                <w:bCs/>
                <w:i/>
                <w:color w:val="6B7077"/>
                <w:sz w:val="16"/>
                <w:szCs w:val="19"/>
              </w:rPr>
            </w:pPr>
            <w:hyperlink r:id="rId10" w:history="1">
              <w:r w:rsidR="007C0496" w:rsidRPr="00313776">
                <w:rPr>
                  <w:rStyle w:val="a3"/>
                  <w:i/>
                </w:rPr>
                <w:t>help@tektorg.ru</w:t>
              </w:r>
            </w:hyperlink>
          </w:p>
        </w:tc>
      </w:tr>
    </w:tbl>
    <w:p w:rsidR="007C0496" w:rsidRDefault="007C0496" w:rsidP="0044093D">
      <w:pPr>
        <w:pStyle w:val="Default"/>
        <w:suppressAutoHyphens/>
        <w:ind w:firstLine="709"/>
        <w:jc w:val="both"/>
        <w:rPr>
          <w:sz w:val="28"/>
          <w:szCs w:val="28"/>
        </w:rPr>
      </w:pPr>
    </w:p>
    <w:p w:rsidR="007C0496" w:rsidRDefault="007C0496" w:rsidP="0044093D">
      <w:pPr>
        <w:suppressAutoHyphens/>
        <w:spacing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AF394E">
        <w:rPr>
          <w:b/>
          <w:color w:val="000000"/>
          <w:sz w:val="28"/>
          <w:szCs w:val="28"/>
        </w:rPr>
        <w:t xml:space="preserve">Данное приглашение делать оферты ни при каких обстоятельствах не должно рассматриваться в качестве юридически обязывающего документа, не является офертой. </w:t>
      </w:r>
    </w:p>
    <w:p w:rsidR="007C0496" w:rsidRDefault="007C0496" w:rsidP="0044093D">
      <w:pPr>
        <w:pStyle w:val="Default"/>
        <w:suppressAutoHyphens/>
        <w:rPr>
          <w:b/>
          <w:bCs/>
          <w:i/>
          <w:iCs/>
          <w:sz w:val="22"/>
          <w:szCs w:val="22"/>
        </w:rPr>
      </w:pPr>
    </w:p>
    <w:p w:rsidR="007C0496" w:rsidRPr="00D07985" w:rsidRDefault="007C0496" w:rsidP="0044093D">
      <w:pPr>
        <w:pStyle w:val="Default"/>
        <w:suppressAutoHyphens/>
        <w:rPr>
          <w:szCs w:val="22"/>
        </w:rPr>
      </w:pPr>
      <w:r w:rsidRPr="00D07985">
        <w:rPr>
          <w:b/>
          <w:bCs/>
          <w:i/>
          <w:iCs/>
          <w:szCs w:val="22"/>
        </w:rPr>
        <w:t xml:space="preserve">Приложения: </w:t>
      </w:r>
    </w:p>
    <w:p w:rsidR="008E02B3" w:rsidRPr="00992058" w:rsidRDefault="008E02B3" w:rsidP="008E02B3">
      <w:pPr>
        <w:pStyle w:val="Default"/>
        <w:suppressAutoHyphens/>
        <w:spacing w:after="21"/>
        <w:rPr>
          <w:i/>
          <w:iCs/>
          <w:szCs w:val="22"/>
        </w:rPr>
      </w:pPr>
      <w:r w:rsidRPr="00D07985">
        <w:rPr>
          <w:i/>
          <w:iCs/>
          <w:szCs w:val="22"/>
        </w:rPr>
        <w:t xml:space="preserve">1. </w:t>
      </w:r>
      <w:r w:rsidRPr="00AF6D53">
        <w:rPr>
          <w:i/>
          <w:iCs/>
          <w:szCs w:val="22"/>
        </w:rPr>
        <w:t>Перечень актуальных и готовых к реализации невостребованных и неликвидных запасов МТР, находящихся на балансе АО "ВЧНГ"</w:t>
      </w:r>
    </w:p>
    <w:p w:rsidR="008E02B3" w:rsidRDefault="008E02B3" w:rsidP="008E02B3">
      <w:pPr>
        <w:pStyle w:val="Default"/>
        <w:suppressAutoHyphens/>
        <w:spacing w:after="21"/>
        <w:rPr>
          <w:i/>
          <w:iCs/>
          <w:szCs w:val="22"/>
        </w:rPr>
      </w:pPr>
      <w:r w:rsidRPr="00D07985">
        <w:rPr>
          <w:i/>
          <w:iCs/>
          <w:szCs w:val="22"/>
        </w:rPr>
        <w:t xml:space="preserve">2. Форма оферты; </w:t>
      </w:r>
    </w:p>
    <w:p w:rsidR="008E02B3" w:rsidRPr="002C6FA2" w:rsidRDefault="008E02B3" w:rsidP="008E02B3">
      <w:pPr>
        <w:pStyle w:val="Default"/>
        <w:suppressAutoHyphens/>
        <w:spacing w:after="21"/>
        <w:rPr>
          <w:i/>
          <w:iCs/>
          <w:szCs w:val="22"/>
        </w:rPr>
      </w:pPr>
      <w:r>
        <w:rPr>
          <w:i/>
          <w:iCs/>
          <w:szCs w:val="22"/>
        </w:rPr>
        <w:t xml:space="preserve">3.1. </w:t>
      </w:r>
      <w:r w:rsidRPr="00EB1643">
        <w:rPr>
          <w:i/>
          <w:iCs/>
          <w:szCs w:val="22"/>
        </w:rPr>
        <w:t>Типовые критерии квалификации участников процедур АО "ВЧНГ" по реализации невостребованных материальн</w:t>
      </w:r>
      <w:r>
        <w:rPr>
          <w:i/>
          <w:iCs/>
          <w:szCs w:val="22"/>
        </w:rPr>
        <w:t>о-технических ресурсов Компании;</w:t>
      </w:r>
    </w:p>
    <w:p w:rsidR="008E02B3" w:rsidRDefault="008E02B3" w:rsidP="008E02B3">
      <w:pPr>
        <w:pStyle w:val="Default"/>
        <w:suppressAutoHyphens/>
        <w:spacing w:after="21"/>
        <w:rPr>
          <w:i/>
          <w:iCs/>
          <w:szCs w:val="22"/>
        </w:rPr>
      </w:pPr>
      <w:r>
        <w:rPr>
          <w:i/>
          <w:iCs/>
          <w:szCs w:val="22"/>
        </w:rPr>
        <w:t xml:space="preserve">3.2. </w:t>
      </w:r>
      <w:r w:rsidRPr="00A92066">
        <w:rPr>
          <w:i/>
          <w:iCs/>
          <w:szCs w:val="22"/>
        </w:rPr>
        <w:t>Требования к заявкам участников процедур АО "ВЧНГ"</w:t>
      </w:r>
      <w:r>
        <w:rPr>
          <w:i/>
          <w:iCs/>
          <w:szCs w:val="22"/>
        </w:rPr>
        <w:t xml:space="preserve"> </w:t>
      </w:r>
      <w:r w:rsidRPr="00A92066">
        <w:rPr>
          <w:i/>
          <w:iCs/>
          <w:szCs w:val="22"/>
        </w:rPr>
        <w:t>по реализации невостребованных материально-технических ресурсов АО "ВЧНГ"</w:t>
      </w:r>
      <w:r>
        <w:rPr>
          <w:i/>
          <w:iCs/>
          <w:szCs w:val="22"/>
        </w:rPr>
        <w:t>;</w:t>
      </w:r>
    </w:p>
    <w:p w:rsidR="008E02B3" w:rsidRPr="002C6FA2" w:rsidRDefault="008E02B3" w:rsidP="008E02B3">
      <w:pPr>
        <w:pStyle w:val="Default"/>
        <w:suppressAutoHyphens/>
        <w:spacing w:after="21"/>
        <w:rPr>
          <w:i/>
          <w:iCs/>
          <w:szCs w:val="22"/>
        </w:rPr>
      </w:pPr>
      <w:r w:rsidRPr="00D07985">
        <w:rPr>
          <w:i/>
          <w:iCs/>
          <w:szCs w:val="22"/>
        </w:rPr>
        <w:t xml:space="preserve">4. Проект договора; </w:t>
      </w:r>
    </w:p>
    <w:p w:rsidR="008E02B3" w:rsidRPr="00741165" w:rsidRDefault="008E02B3" w:rsidP="008E02B3">
      <w:pPr>
        <w:pStyle w:val="S2"/>
        <w:suppressAutoHyphens/>
        <w:outlineLvl w:val="0"/>
        <w:rPr>
          <w:rFonts w:ascii="Times New Roman" w:hAnsi="Times New Roman"/>
          <w:b w:val="0"/>
          <w:i/>
          <w:iCs/>
          <w:caps w:val="0"/>
          <w:color w:val="000000"/>
          <w:szCs w:val="22"/>
        </w:rPr>
      </w:pPr>
      <w:r w:rsidRPr="002C6FA2">
        <w:rPr>
          <w:rFonts w:ascii="Times New Roman" w:hAnsi="Times New Roman"/>
          <w:b w:val="0"/>
          <w:i/>
          <w:iCs/>
          <w:caps w:val="0"/>
          <w:color w:val="000000"/>
          <w:szCs w:val="22"/>
        </w:rPr>
        <w:t>5.</w:t>
      </w:r>
      <w:bookmarkStart w:id="1" w:name="_Ref413238679"/>
      <w:bookmarkStart w:id="2" w:name="_Toc418011615"/>
      <w:r>
        <w:rPr>
          <w:rFonts w:ascii="Times New Roman" w:hAnsi="Times New Roman"/>
          <w:b w:val="0"/>
          <w:i/>
          <w:iCs/>
          <w:caps w:val="0"/>
          <w:color w:val="000000"/>
          <w:szCs w:val="22"/>
        </w:rPr>
        <w:t>С</w:t>
      </w:r>
      <w:r w:rsidRPr="002C6FA2">
        <w:rPr>
          <w:rFonts w:ascii="Times New Roman" w:hAnsi="Times New Roman"/>
          <w:b w:val="0"/>
          <w:i/>
          <w:iCs/>
          <w:caps w:val="0"/>
          <w:color w:val="000000"/>
          <w:szCs w:val="22"/>
        </w:rPr>
        <w:t>остав подтверждающих документов и ТРЕБОВАНИЯ К ОФОРМЛЕНИЮ</w:t>
      </w:r>
      <w:bookmarkEnd w:id="1"/>
      <w:bookmarkEnd w:id="2"/>
      <w:r>
        <w:rPr>
          <w:rFonts w:ascii="Times New Roman" w:hAnsi="Times New Roman"/>
          <w:b w:val="0"/>
          <w:i/>
          <w:iCs/>
          <w:caps w:val="0"/>
          <w:color w:val="000000"/>
          <w:szCs w:val="22"/>
        </w:rPr>
        <w:t xml:space="preserve"> документов для прохождения квалификации;</w:t>
      </w:r>
    </w:p>
    <w:p w:rsidR="008E02B3" w:rsidRDefault="008E02B3" w:rsidP="008E02B3">
      <w:pPr>
        <w:suppressAutoHyphens/>
        <w:rPr>
          <w:i/>
          <w:iCs/>
          <w:color w:val="000000"/>
          <w:szCs w:val="22"/>
        </w:rPr>
      </w:pPr>
      <w:r w:rsidRPr="002C6FA2">
        <w:rPr>
          <w:i/>
          <w:iCs/>
          <w:color w:val="000000"/>
          <w:szCs w:val="22"/>
        </w:rPr>
        <w:t xml:space="preserve">6. </w:t>
      </w:r>
      <w:r w:rsidR="005235BF">
        <w:rPr>
          <w:i/>
          <w:iCs/>
          <w:color w:val="000000"/>
          <w:szCs w:val="22"/>
        </w:rPr>
        <w:t>Ф</w:t>
      </w:r>
      <w:r>
        <w:rPr>
          <w:i/>
          <w:iCs/>
          <w:color w:val="000000"/>
          <w:szCs w:val="22"/>
        </w:rPr>
        <w:t>отоматериалы;</w:t>
      </w:r>
    </w:p>
    <w:p w:rsidR="00860AF6" w:rsidRPr="008E02B3" w:rsidRDefault="008E02B3" w:rsidP="008E02B3">
      <w:pPr>
        <w:suppressAutoHyphens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>7. Логистическая схема.</w:t>
      </w:r>
    </w:p>
    <w:sectPr w:rsidR="00860AF6" w:rsidRPr="008E02B3" w:rsidSect="008E02B3">
      <w:pgSz w:w="11906" w:h="16838"/>
      <w:pgMar w:top="454" w:right="567" w:bottom="851" w:left="136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FD" w:rsidRDefault="009032FD" w:rsidP="008F429D">
      <w:r>
        <w:separator/>
      </w:r>
    </w:p>
  </w:endnote>
  <w:endnote w:type="continuationSeparator" w:id="0">
    <w:p w:rsidR="009032FD" w:rsidRDefault="009032FD" w:rsidP="008F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FD" w:rsidRDefault="009032FD" w:rsidP="008F429D">
      <w:r>
        <w:separator/>
      </w:r>
    </w:p>
  </w:footnote>
  <w:footnote w:type="continuationSeparator" w:id="0">
    <w:p w:rsidR="009032FD" w:rsidRDefault="009032FD" w:rsidP="008F4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392"/>
    <w:multiLevelType w:val="multilevel"/>
    <w:tmpl w:val="39F6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77453"/>
    <w:multiLevelType w:val="hybridMultilevel"/>
    <w:tmpl w:val="742E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6B5E"/>
    <w:multiLevelType w:val="hybridMultilevel"/>
    <w:tmpl w:val="C3B8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61B7"/>
    <w:multiLevelType w:val="hybridMultilevel"/>
    <w:tmpl w:val="742E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95E8B"/>
    <w:multiLevelType w:val="hybridMultilevel"/>
    <w:tmpl w:val="6F50A814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5" w15:restartNumberingAfterBreak="0">
    <w:nsid w:val="12E50CA2"/>
    <w:multiLevelType w:val="hybridMultilevel"/>
    <w:tmpl w:val="742E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F11C2"/>
    <w:multiLevelType w:val="hybridMultilevel"/>
    <w:tmpl w:val="C9A2F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91F4B"/>
    <w:multiLevelType w:val="hybridMultilevel"/>
    <w:tmpl w:val="FB32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D1B78"/>
    <w:multiLevelType w:val="hybridMultilevel"/>
    <w:tmpl w:val="EFFC24D4"/>
    <w:lvl w:ilvl="0" w:tplc="04190001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30ACBD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C47AA"/>
    <w:multiLevelType w:val="hybridMultilevel"/>
    <w:tmpl w:val="101A25BA"/>
    <w:lvl w:ilvl="0" w:tplc="3AD2FBEE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1CB6307E"/>
    <w:multiLevelType w:val="hybridMultilevel"/>
    <w:tmpl w:val="9BC8BE42"/>
    <w:lvl w:ilvl="0" w:tplc="5D30731C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1" w15:restartNumberingAfterBreak="0">
    <w:nsid w:val="27CB584A"/>
    <w:multiLevelType w:val="hybridMultilevel"/>
    <w:tmpl w:val="9CA88A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BC0716"/>
    <w:multiLevelType w:val="hybridMultilevel"/>
    <w:tmpl w:val="0A8E513E"/>
    <w:lvl w:ilvl="0" w:tplc="2018B0DC">
      <w:start w:val="1"/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352838"/>
    <w:multiLevelType w:val="hybridMultilevel"/>
    <w:tmpl w:val="35FED4C4"/>
    <w:lvl w:ilvl="0" w:tplc="27AAF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F6031C"/>
    <w:multiLevelType w:val="hybridMultilevel"/>
    <w:tmpl w:val="3892B622"/>
    <w:lvl w:ilvl="0" w:tplc="5C1AEAE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4B5137CC"/>
    <w:multiLevelType w:val="hybridMultilevel"/>
    <w:tmpl w:val="61683B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26369A"/>
    <w:multiLevelType w:val="hybridMultilevel"/>
    <w:tmpl w:val="CBEC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8A5552">
      <w:start w:val="1"/>
      <w:numFmt w:val="bullet"/>
      <w:lvlText w:val="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0625F"/>
    <w:multiLevelType w:val="hybridMultilevel"/>
    <w:tmpl w:val="3F284B3A"/>
    <w:lvl w:ilvl="0" w:tplc="3AD2FB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3A52D03"/>
    <w:multiLevelType w:val="hybridMultilevel"/>
    <w:tmpl w:val="13A023B6"/>
    <w:lvl w:ilvl="0" w:tplc="3AD2FBEE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9" w15:restartNumberingAfterBreak="0">
    <w:nsid w:val="58667CD1"/>
    <w:multiLevelType w:val="hybridMultilevel"/>
    <w:tmpl w:val="6E402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619CA"/>
    <w:multiLevelType w:val="hybridMultilevel"/>
    <w:tmpl w:val="31A28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F5A4A"/>
    <w:multiLevelType w:val="multilevel"/>
    <w:tmpl w:val="0FF4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FE0C1F"/>
    <w:multiLevelType w:val="hybridMultilevel"/>
    <w:tmpl w:val="6972D174"/>
    <w:lvl w:ilvl="0" w:tplc="3AD2FBEE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3" w15:restartNumberingAfterBreak="0">
    <w:nsid w:val="78407EE5"/>
    <w:multiLevelType w:val="hybridMultilevel"/>
    <w:tmpl w:val="F1EC812C"/>
    <w:lvl w:ilvl="0" w:tplc="0419000F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24" w15:restartNumberingAfterBreak="0">
    <w:nsid w:val="788B4843"/>
    <w:multiLevelType w:val="hybridMultilevel"/>
    <w:tmpl w:val="2B70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C20C6"/>
    <w:multiLevelType w:val="multilevel"/>
    <w:tmpl w:val="0C5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98604E"/>
    <w:multiLevelType w:val="hybridMultilevel"/>
    <w:tmpl w:val="B9C64F48"/>
    <w:lvl w:ilvl="0" w:tplc="3AD2F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2"/>
  </w:num>
  <w:num w:numId="6">
    <w:abstractNumId w:val="14"/>
  </w:num>
  <w:num w:numId="7">
    <w:abstractNumId w:val="10"/>
  </w:num>
  <w:num w:numId="8">
    <w:abstractNumId w:val="25"/>
  </w:num>
  <w:num w:numId="9">
    <w:abstractNumId w:val="11"/>
  </w:num>
  <w:num w:numId="10">
    <w:abstractNumId w:val="21"/>
  </w:num>
  <w:num w:numId="11">
    <w:abstractNumId w:val="16"/>
  </w:num>
  <w:num w:numId="12">
    <w:abstractNumId w:val="23"/>
  </w:num>
  <w:num w:numId="13">
    <w:abstractNumId w:val="15"/>
  </w:num>
  <w:num w:numId="14">
    <w:abstractNumId w:val="5"/>
  </w:num>
  <w:num w:numId="15">
    <w:abstractNumId w:val="3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7"/>
  </w:num>
  <w:num w:numId="19">
    <w:abstractNumId w:val="13"/>
  </w:num>
  <w:num w:numId="20">
    <w:abstractNumId w:val="1"/>
  </w:num>
  <w:num w:numId="21">
    <w:abstractNumId w:val="26"/>
  </w:num>
  <w:num w:numId="22">
    <w:abstractNumId w:val="18"/>
  </w:num>
  <w:num w:numId="23">
    <w:abstractNumId w:val="22"/>
  </w:num>
  <w:num w:numId="24">
    <w:abstractNumId w:val="26"/>
  </w:num>
  <w:num w:numId="25">
    <w:abstractNumId w:val="9"/>
  </w:num>
  <w:num w:numId="26">
    <w:abstractNumId w:val="24"/>
  </w:num>
  <w:num w:numId="27">
    <w:abstractNumId w:val="2"/>
  </w:num>
  <w:num w:numId="28">
    <w:abstractNumId w:val="2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CA"/>
    <w:rsid w:val="00002196"/>
    <w:rsid w:val="0000322A"/>
    <w:rsid w:val="00003EEB"/>
    <w:rsid w:val="000063FB"/>
    <w:rsid w:val="00006C66"/>
    <w:rsid w:val="00007074"/>
    <w:rsid w:val="00010FCF"/>
    <w:rsid w:val="00015268"/>
    <w:rsid w:val="00016B7C"/>
    <w:rsid w:val="00021606"/>
    <w:rsid w:val="0003176D"/>
    <w:rsid w:val="000470EF"/>
    <w:rsid w:val="00051C34"/>
    <w:rsid w:val="00052396"/>
    <w:rsid w:val="000523D5"/>
    <w:rsid w:val="0005418C"/>
    <w:rsid w:val="00056933"/>
    <w:rsid w:val="00061164"/>
    <w:rsid w:val="00062BE4"/>
    <w:rsid w:val="00063ACA"/>
    <w:rsid w:val="000700A7"/>
    <w:rsid w:val="0007029F"/>
    <w:rsid w:val="000705A5"/>
    <w:rsid w:val="00070D4C"/>
    <w:rsid w:val="00083E55"/>
    <w:rsid w:val="000856E4"/>
    <w:rsid w:val="00096686"/>
    <w:rsid w:val="000A78EF"/>
    <w:rsid w:val="000A792B"/>
    <w:rsid w:val="000B33AF"/>
    <w:rsid w:val="000B4234"/>
    <w:rsid w:val="000B57B7"/>
    <w:rsid w:val="000B76BF"/>
    <w:rsid w:val="000C07AF"/>
    <w:rsid w:val="000C2939"/>
    <w:rsid w:val="000C349D"/>
    <w:rsid w:val="000C6236"/>
    <w:rsid w:val="000C7959"/>
    <w:rsid w:val="000D1FE3"/>
    <w:rsid w:val="000D44B8"/>
    <w:rsid w:val="000D66DC"/>
    <w:rsid w:val="000E1FAD"/>
    <w:rsid w:val="000E2744"/>
    <w:rsid w:val="000E5A41"/>
    <w:rsid w:val="000E5FC8"/>
    <w:rsid w:val="000F0E8E"/>
    <w:rsid w:val="000F3091"/>
    <w:rsid w:val="000F45F6"/>
    <w:rsid w:val="000F64F9"/>
    <w:rsid w:val="000F723F"/>
    <w:rsid w:val="00106763"/>
    <w:rsid w:val="001142CF"/>
    <w:rsid w:val="00114438"/>
    <w:rsid w:val="001158EF"/>
    <w:rsid w:val="00115CC2"/>
    <w:rsid w:val="00121CF3"/>
    <w:rsid w:val="0012513B"/>
    <w:rsid w:val="001327E3"/>
    <w:rsid w:val="00136951"/>
    <w:rsid w:val="001429E9"/>
    <w:rsid w:val="0014304D"/>
    <w:rsid w:val="0014389F"/>
    <w:rsid w:val="00145C86"/>
    <w:rsid w:val="00154CE6"/>
    <w:rsid w:val="001576C5"/>
    <w:rsid w:val="001632E5"/>
    <w:rsid w:val="00163E1E"/>
    <w:rsid w:val="00164B40"/>
    <w:rsid w:val="00171B6D"/>
    <w:rsid w:val="001750C5"/>
    <w:rsid w:val="00192361"/>
    <w:rsid w:val="0019584E"/>
    <w:rsid w:val="00195B4D"/>
    <w:rsid w:val="0019677F"/>
    <w:rsid w:val="001A0469"/>
    <w:rsid w:val="001A28F0"/>
    <w:rsid w:val="001B03C4"/>
    <w:rsid w:val="001B5210"/>
    <w:rsid w:val="001B5E4A"/>
    <w:rsid w:val="001B6998"/>
    <w:rsid w:val="001C5702"/>
    <w:rsid w:val="001D5E68"/>
    <w:rsid w:val="001F4744"/>
    <w:rsid w:val="002014E9"/>
    <w:rsid w:val="002103B0"/>
    <w:rsid w:val="0021508C"/>
    <w:rsid w:val="00216FF5"/>
    <w:rsid w:val="00220B20"/>
    <w:rsid w:val="002227F3"/>
    <w:rsid w:val="00224043"/>
    <w:rsid w:val="0022660E"/>
    <w:rsid w:val="00230857"/>
    <w:rsid w:val="00231432"/>
    <w:rsid w:val="00236884"/>
    <w:rsid w:val="0024381E"/>
    <w:rsid w:val="00245591"/>
    <w:rsid w:val="00250564"/>
    <w:rsid w:val="00250823"/>
    <w:rsid w:val="0025100A"/>
    <w:rsid w:val="00252DDE"/>
    <w:rsid w:val="0026036C"/>
    <w:rsid w:val="002607B5"/>
    <w:rsid w:val="002610F5"/>
    <w:rsid w:val="0026149E"/>
    <w:rsid w:val="002635CB"/>
    <w:rsid w:val="002725E7"/>
    <w:rsid w:val="0027720E"/>
    <w:rsid w:val="00281954"/>
    <w:rsid w:val="002829BB"/>
    <w:rsid w:val="00283A35"/>
    <w:rsid w:val="002870F8"/>
    <w:rsid w:val="00290F7A"/>
    <w:rsid w:val="002929BB"/>
    <w:rsid w:val="0029381E"/>
    <w:rsid w:val="00294E50"/>
    <w:rsid w:val="002A089A"/>
    <w:rsid w:val="002A6EB5"/>
    <w:rsid w:val="002C021D"/>
    <w:rsid w:val="002C0D7A"/>
    <w:rsid w:val="002D0A3A"/>
    <w:rsid w:val="002D5443"/>
    <w:rsid w:val="002D6557"/>
    <w:rsid w:val="002D6FDA"/>
    <w:rsid w:val="002D75AE"/>
    <w:rsid w:val="002D7D58"/>
    <w:rsid w:val="002E2A9B"/>
    <w:rsid w:val="002E3575"/>
    <w:rsid w:val="002E4136"/>
    <w:rsid w:val="002E653E"/>
    <w:rsid w:val="002E6C1F"/>
    <w:rsid w:val="002E6E1E"/>
    <w:rsid w:val="002F64F7"/>
    <w:rsid w:val="00301070"/>
    <w:rsid w:val="0030651A"/>
    <w:rsid w:val="00313776"/>
    <w:rsid w:val="0031602B"/>
    <w:rsid w:val="0031777F"/>
    <w:rsid w:val="00320459"/>
    <w:rsid w:val="00322F31"/>
    <w:rsid w:val="003258BF"/>
    <w:rsid w:val="003325D0"/>
    <w:rsid w:val="0033549E"/>
    <w:rsid w:val="0033584C"/>
    <w:rsid w:val="003429C3"/>
    <w:rsid w:val="00346896"/>
    <w:rsid w:val="003531BA"/>
    <w:rsid w:val="003579B3"/>
    <w:rsid w:val="00362A66"/>
    <w:rsid w:val="00376779"/>
    <w:rsid w:val="00380DC7"/>
    <w:rsid w:val="0038571D"/>
    <w:rsid w:val="00386F73"/>
    <w:rsid w:val="003879FE"/>
    <w:rsid w:val="00390E9E"/>
    <w:rsid w:val="003912CF"/>
    <w:rsid w:val="00392281"/>
    <w:rsid w:val="00394C5D"/>
    <w:rsid w:val="00397BE1"/>
    <w:rsid w:val="003A4DEF"/>
    <w:rsid w:val="003B1742"/>
    <w:rsid w:val="003B3A9A"/>
    <w:rsid w:val="003B4ABE"/>
    <w:rsid w:val="003C47CC"/>
    <w:rsid w:val="003C7C8F"/>
    <w:rsid w:val="003D0FAD"/>
    <w:rsid w:val="003D2E8B"/>
    <w:rsid w:val="003D38D2"/>
    <w:rsid w:val="003D5466"/>
    <w:rsid w:val="003D620E"/>
    <w:rsid w:val="003D73BA"/>
    <w:rsid w:val="003E71DF"/>
    <w:rsid w:val="003F69F5"/>
    <w:rsid w:val="003F7769"/>
    <w:rsid w:val="004014A5"/>
    <w:rsid w:val="00401FB1"/>
    <w:rsid w:val="004049A2"/>
    <w:rsid w:val="0040719F"/>
    <w:rsid w:val="00410B03"/>
    <w:rsid w:val="00414439"/>
    <w:rsid w:val="00423A42"/>
    <w:rsid w:val="00425E0B"/>
    <w:rsid w:val="00431588"/>
    <w:rsid w:val="00434ADC"/>
    <w:rsid w:val="0044093D"/>
    <w:rsid w:val="00443D78"/>
    <w:rsid w:val="004460DF"/>
    <w:rsid w:val="0044641C"/>
    <w:rsid w:val="00446C50"/>
    <w:rsid w:val="00446F4C"/>
    <w:rsid w:val="004473FF"/>
    <w:rsid w:val="00453835"/>
    <w:rsid w:val="004538DA"/>
    <w:rsid w:val="00457938"/>
    <w:rsid w:val="004629D1"/>
    <w:rsid w:val="00463C4C"/>
    <w:rsid w:val="004706E4"/>
    <w:rsid w:val="004742D0"/>
    <w:rsid w:val="00474345"/>
    <w:rsid w:val="00491039"/>
    <w:rsid w:val="00495EC5"/>
    <w:rsid w:val="004A1291"/>
    <w:rsid w:val="004A15A8"/>
    <w:rsid w:val="004A211D"/>
    <w:rsid w:val="004A661B"/>
    <w:rsid w:val="004B0D56"/>
    <w:rsid w:val="004B32A8"/>
    <w:rsid w:val="004B3DAD"/>
    <w:rsid w:val="004B428E"/>
    <w:rsid w:val="004C2E32"/>
    <w:rsid w:val="004C37DD"/>
    <w:rsid w:val="004C49F7"/>
    <w:rsid w:val="004C7A76"/>
    <w:rsid w:val="004D2AF3"/>
    <w:rsid w:val="004E6782"/>
    <w:rsid w:val="004F51ED"/>
    <w:rsid w:val="00517CF3"/>
    <w:rsid w:val="00521BB9"/>
    <w:rsid w:val="00522E8D"/>
    <w:rsid w:val="005235BF"/>
    <w:rsid w:val="0053087D"/>
    <w:rsid w:val="00530BC0"/>
    <w:rsid w:val="0053488A"/>
    <w:rsid w:val="00534D05"/>
    <w:rsid w:val="00536660"/>
    <w:rsid w:val="00543813"/>
    <w:rsid w:val="00544545"/>
    <w:rsid w:val="00552F26"/>
    <w:rsid w:val="0055513A"/>
    <w:rsid w:val="00556A55"/>
    <w:rsid w:val="0055738F"/>
    <w:rsid w:val="00560DC1"/>
    <w:rsid w:val="005712F3"/>
    <w:rsid w:val="00572453"/>
    <w:rsid w:val="00575B5D"/>
    <w:rsid w:val="00580154"/>
    <w:rsid w:val="00580769"/>
    <w:rsid w:val="00582D23"/>
    <w:rsid w:val="0058537E"/>
    <w:rsid w:val="00585782"/>
    <w:rsid w:val="005867AD"/>
    <w:rsid w:val="00590416"/>
    <w:rsid w:val="005A20A7"/>
    <w:rsid w:val="005A6A97"/>
    <w:rsid w:val="005A7010"/>
    <w:rsid w:val="005B57B5"/>
    <w:rsid w:val="005B6809"/>
    <w:rsid w:val="005B6904"/>
    <w:rsid w:val="005B6E2E"/>
    <w:rsid w:val="005B7818"/>
    <w:rsid w:val="005C68D2"/>
    <w:rsid w:val="005D17D9"/>
    <w:rsid w:val="005E4647"/>
    <w:rsid w:val="005E5803"/>
    <w:rsid w:val="005E597A"/>
    <w:rsid w:val="005F0C9C"/>
    <w:rsid w:val="005F1326"/>
    <w:rsid w:val="005F369A"/>
    <w:rsid w:val="005F41F4"/>
    <w:rsid w:val="005F4F3C"/>
    <w:rsid w:val="005F504F"/>
    <w:rsid w:val="005F5E3C"/>
    <w:rsid w:val="006014EB"/>
    <w:rsid w:val="00602F51"/>
    <w:rsid w:val="00604588"/>
    <w:rsid w:val="006060E8"/>
    <w:rsid w:val="00616887"/>
    <w:rsid w:val="00622B73"/>
    <w:rsid w:val="00631368"/>
    <w:rsid w:val="00637B9D"/>
    <w:rsid w:val="006523D2"/>
    <w:rsid w:val="006712A2"/>
    <w:rsid w:val="00683C18"/>
    <w:rsid w:val="00686DEE"/>
    <w:rsid w:val="00692960"/>
    <w:rsid w:val="00695361"/>
    <w:rsid w:val="006A2A61"/>
    <w:rsid w:val="006B05F7"/>
    <w:rsid w:val="006B0E84"/>
    <w:rsid w:val="006B2470"/>
    <w:rsid w:val="006B297A"/>
    <w:rsid w:val="006C2230"/>
    <w:rsid w:val="006C53A1"/>
    <w:rsid w:val="006C55FC"/>
    <w:rsid w:val="006C718A"/>
    <w:rsid w:val="006D21C1"/>
    <w:rsid w:val="006D3264"/>
    <w:rsid w:val="006E1379"/>
    <w:rsid w:val="006E2D86"/>
    <w:rsid w:val="006E675B"/>
    <w:rsid w:val="006F63B9"/>
    <w:rsid w:val="00707362"/>
    <w:rsid w:val="00707498"/>
    <w:rsid w:val="00710F48"/>
    <w:rsid w:val="00714CAD"/>
    <w:rsid w:val="007167AC"/>
    <w:rsid w:val="00720973"/>
    <w:rsid w:val="00721874"/>
    <w:rsid w:val="00725DB7"/>
    <w:rsid w:val="007311B6"/>
    <w:rsid w:val="00732F88"/>
    <w:rsid w:val="00735ACA"/>
    <w:rsid w:val="00737EF1"/>
    <w:rsid w:val="007421D1"/>
    <w:rsid w:val="007455EC"/>
    <w:rsid w:val="00757D52"/>
    <w:rsid w:val="00762B28"/>
    <w:rsid w:val="00773DFD"/>
    <w:rsid w:val="00777047"/>
    <w:rsid w:val="00781D75"/>
    <w:rsid w:val="00783FD0"/>
    <w:rsid w:val="007906C1"/>
    <w:rsid w:val="00790A95"/>
    <w:rsid w:val="00791814"/>
    <w:rsid w:val="007A1EFF"/>
    <w:rsid w:val="007A204C"/>
    <w:rsid w:val="007B2698"/>
    <w:rsid w:val="007B365C"/>
    <w:rsid w:val="007B71D8"/>
    <w:rsid w:val="007C03B2"/>
    <w:rsid w:val="007C0496"/>
    <w:rsid w:val="007C269F"/>
    <w:rsid w:val="007C404B"/>
    <w:rsid w:val="007C7607"/>
    <w:rsid w:val="007D60E5"/>
    <w:rsid w:val="007E360E"/>
    <w:rsid w:val="007E4CC9"/>
    <w:rsid w:val="007E6640"/>
    <w:rsid w:val="008040F9"/>
    <w:rsid w:val="008065D4"/>
    <w:rsid w:val="0081644C"/>
    <w:rsid w:val="00816A41"/>
    <w:rsid w:val="0082041A"/>
    <w:rsid w:val="008209E6"/>
    <w:rsid w:val="00822701"/>
    <w:rsid w:val="00823CF1"/>
    <w:rsid w:val="00825BDD"/>
    <w:rsid w:val="008274EA"/>
    <w:rsid w:val="00830A6E"/>
    <w:rsid w:val="00830D69"/>
    <w:rsid w:val="00830FA3"/>
    <w:rsid w:val="008319BE"/>
    <w:rsid w:val="00831FF4"/>
    <w:rsid w:val="00833923"/>
    <w:rsid w:val="00833CFB"/>
    <w:rsid w:val="00836679"/>
    <w:rsid w:val="00837058"/>
    <w:rsid w:val="00842ABB"/>
    <w:rsid w:val="00860AF6"/>
    <w:rsid w:val="0088503F"/>
    <w:rsid w:val="00886871"/>
    <w:rsid w:val="0089130B"/>
    <w:rsid w:val="008A3CB5"/>
    <w:rsid w:val="008A668B"/>
    <w:rsid w:val="008B2EAE"/>
    <w:rsid w:val="008B6CDD"/>
    <w:rsid w:val="008C65EE"/>
    <w:rsid w:val="008D6E49"/>
    <w:rsid w:val="008E02B3"/>
    <w:rsid w:val="008E1348"/>
    <w:rsid w:val="008F0109"/>
    <w:rsid w:val="008F233F"/>
    <w:rsid w:val="008F2604"/>
    <w:rsid w:val="008F429D"/>
    <w:rsid w:val="008F537B"/>
    <w:rsid w:val="008F6144"/>
    <w:rsid w:val="00900058"/>
    <w:rsid w:val="009032FD"/>
    <w:rsid w:val="00906552"/>
    <w:rsid w:val="00912777"/>
    <w:rsid w:val="009141DD"/>
    <w:rsid w:val="00920E7D"/>
    <w:rsid w:val="00925B97"/>
    <w:rsid w:val="009303CB"/>
    <w:rsid w:val="00930BFB"/>
    <w:rsid w:val="00932490"/>
    <w:rsid w:val="0093466F"/>
    <w:rsid w:val="009403AF"/>
    <w:rsid w:val="00940EAC"/>
    <w:rsid w:val="009414B9"/>
    <w:rsid w:val="00941BDD"/>
    <w:rsid w:val="009509E2"/>
    <w:rsid w:val="009511BC"/>
    <w:rsid w:val="00952A3A"/>
    <w:rsid w:val="00954A4B"/>
    <w:rsid w:val="009571E6"/>
    <w:rsid w:val="00965D9A"/>
    <w:rsid w:val="009665ED"/>
    <w:rsid w:val="00970AE9"/>
    <w:rsid w:val="00970B6B"/>
    <w:rsid w:val="009729F3"/>
    <w:rsid w:val="00974680"/>
    <w:rsid w:val="00980117"/>
    <w:rsid w:val="009807CE"/>
    <w:rsid w:val="0098080A"/>
    <w:rsid w:val="00982175"/>
    <w:rsid w:val="0098345C"/>
    <w:rsid w:val="009842DC"/>
    <w:rsid w:val="00990866"/>
    <w:rsid w:val="00991B37"/>
    <w:rsid w:val="00992A50"/>
    <w:rsid w:val="00994186"/>
    <w:rsid w:val="009951F3"/>
    <w:rsid w:val="009956B1"/>
    <w:rsid w:val="009A6A71"/>
    <w:rsid w:val="009A6AA3"/>
    <w:rsid w:val="009B2EEC"/>
    <w:rsid w:val="009B5102"/>
    <w:rsid w:val="009C0C72"/>
    <w:rsid w:val="009C37C0"/>
    <w:rsid w:val="009C62DA"/>
    <w:rsid w:val="009C65F4"/>
    <w:rsid w:val="009C7B96"/>
    <w:rsid w:val="009D22A3"/>
    <w:rsid w:val="009D2915"/>
    <w:rsid w:val="009E0D5C"/>
    <w:rsid w:val="009E2C56"/>
    <w:rsid w:val="009E33F9"/>
    <w:rsid w:val="009E6222"/>
    <w:rsid w:val="00A04DD5"/>
    <w:rsid w:val="00A05E28"/>
    <w:rsid w:val="00A07B8A"/>
    <w:rsid w:val="00A07DBB"/>
    <w:rsid w:val="00A22693"/>
    <w:rsid w:val="00A258C9"/>
    <w:rsid w:val="00A33320"/>
    <w:rsid w:val="00A42332"/>
    <w:rsid w:val="00A42832"/>
    <w:rsid w:val="00A61196"/>
    <w:rsid w:val="00A62D26"/>
    <w:rsid w:val="00A64B0C"/>
    <w:rsid w:val="00A66EA1"/>
    <w:rsid w:val="00A73BF5"/>
    <w:rsid w:val="00A759D2"/>
    <w:rsid w:val="00A81CC3"/>
    <w:rsid w:val="00A8692E"/>
    <w:rsid w:val="00AA4589"/>
    <w:rsid w:val="00AA6E74"/>
    <w:rsid w:val="00AA7B2E"/>
    <w:rsid w:val="00AB111A"/>
    <w:rsid w:val="00AB15BF"/>
    <w:rsid w:val="00AD09C3"/>
    <w:rsid w:val="00AD10EA"/>
    <w:rsid w:val="00AD3F82"/>
    <w:rsid w:val="00AD4177"/>
    <w:rsid w:val="00AD5591"/>
    <w:rsid w:val="00AD5861"/>
    <w:rsid w:val="00AE64B9"/>
    <w:rsid w:val="00AF394E"/>
    <w:rsid w:val="00AF47AD"/>
    <w:rsid w:val="00AF7C09"/>
    <w:rsid w:val="00AF7E79"/>
    <w:rsid w:val="00B01C1C"/>
    <w:rsid w:val="00B02CFE"/>
    <w:rsid w:val="00B1158D"/>
    <w:rsid w:val="00B1364A"/>
    <w:rsid w:val="00B13F33"/>
    <w:rsid w:val="00B15157"/>
    <w:rsid w:val="00B1523B"/>
    <w:rsid w:val="00B155D5"/>
    <w:rsid w:val="00B2018E"/>
    <w:rsid w:val="00B228F4"/>
    <w:rsid w:val="00B25F16"/>
    <w:rsid w:val="00B266CD"/>
    <w:rsid w:val="00B27A48"/>
    <w:rsid w:val="00B3296D"/>
    <w:rsid w:val="00B356E9"/>
    <w:rsid w:val="00B40BEB"/>
    <w:rsid w:val="00B47292"/>
    <w:rsid w:val="00B531AD"/>
    <w:rsid w:val="00B56DC0"/>
    <w:rsid w:val="00B613FC"/>
    <w:rsid w:val="00B63B36"/>
    <w:rsid w:val="00B65FCE"/>
    <w:rsid w:val="00B66575"/>
    <w:rsid w:val="00B6669B"/>
    <w:rsid w:val="00B703BA"/>
    <w:rsid w:val="00B7245D"/>
    <w:rsid w:val="00B750C8"/>
    <w:rsid w:val="00B811AA"/>
    <w:rsid w:val="00B86643"/>
    <w:rsid w:val="00B914C3"/>
    <w:rsid w:val="00B917F8"/>
    <w:rsid w:val="00BA1FE0"/>
    <w:rsid w:val="00BA5184"/>
    <w:rsid w:val="00BA54F5"/>
    <w:rsid w:val="00BA62DE"/>
    <w:rsid w:val="00BA717B"/>
    <w:rsid w:val="00BB0221"/>
    <w:rsid w:val="00BB40D4"/>
    <w:rsid w:val="00BC118F"/>
    <w:rsid w:val="00BC3E5B"/>
    <w:rsid w:val="00BC4996"/>
    <w:rsid w:val="00BC7E77"/>
    <w:rsid w:val="00BD0A20"/>
    <w:rsid w:val="00BD185A"/>
    <w:rsid w:val="00BD1BFE"/>
    <w:rsid w:val="00BD3B2E"/>
    <w:rsid w:val="00BD555F"/>
    <w:rsid w:val="00BD72D3"/>
    <w:rsid w:val="00BE001B"/>
    <w:rsid w:val="00BE070D"/>
    <w:rsid w:val="00BE0D7D"/>
    <w:rsid w:val="00BE1E97"/>
    <w:rsid w:val="00BF2426"/>
    <w:rsid w:val="00BF30C5"/>
    <w:rsid w:val="00BF6A85"/>
    <w:rsid w:val="00C053F8"/>
    <w:rsid w:val="00C110E3"/>
    <w:rsid w:val="00C111AB"/>
    <w:rsid w:val="00C135B6"/>
    <w:rsid w:val="00C20633"/>
    <w:rsid w:val="00C228A0"/>
    <w:rsid w:val="00C25E4B"/>
    <w:rsid w:val="00C31A4E"/>
    <w:rsid w:val="00C35686"/>
    <w:rsid w:val="00C44144"/>
    <w:rsid w:val="00C45284"/>
    <w:rsid w:val="00C50BF0"/>
    <w:rsid w:val="00C50C99"/>
    <w:rsid w:val="00C512C7"/>
    <w:rsid w:val="00C52A9E"/>
    <w:rsid w:val="00C52E45"/>
    <w:rsid w:val="00C54371"/>
    <w:rsid w:val="00C54805"/>
    <w:rsid w:val="00C56916"/>
    <w:rsid w:val="00C60FD6"/>
    <w:rsid w:val="00C6209B"/>
    <w:rsid w:val="00C627DD"/>
    <w:rsid w:val="00C62F4C"/>
    <w:rsid w:val="00C64D19"/>
    <w:rsid w:val="00C6648E"/>
    <w:rsid w:val="00C73996"/>
    <w:rsid w:val="00C757E2"/>
    <w:rsid w:val="00C800B3"/>
    <w:rsid w:val="00C80499"/>
    <w:rsid w:val="00C81C58"/>
    <w:rsid w:val="00C9473D"/>
    <w:rsid w:val="00CA47B8"/>
    <w:rsid w:val="00CC1AE3"/>
    <w:rsid w:val="00CC7A21"/>
    <w:rsid w:val="00CD14E0"/>
    <w:rsid w:val="00CE44C1"/>
    <w:rsid w:val="00CE47F8"/>
    <w:rsid w:val="00CE7CC3"/>
    <w:rsid w:val="00CF137E"/>
    <w:rsid w:val="00CF4F0A"/>
    <w:rsid w:val="00D07285"/>
    <w:rsid w:val="00D1546B"/>
    <w:rsid w:val="00D218D5"/>
    <w:rsid w:val="00D23EF1"/>
    <w:rsid w:val="00D33956"/>
    <w:rsid w:val="00D34AC1"/>
    <w:rsid w:val="00D40097"/>
    <w:rsid w:val="00D40BF0"/>
    <w:rsid w:val="00D40E9A"/>
    <w:rsid w:val="00D40FD4"/>
    <w:rsid w:val="00D41F45"/>
    <w:rsid w:val="00D460D7"/>
    <w:rsid w:val="00D46C12"/>
    <w:rsid w:val="00D50B53"/>
    <w:rsid w:val="00D50CC5"/>
    <w:rsid w:val="00D51168"/>
    <w:rsid w:val="00D67996"/>
    <w:rsid w:val="00D71281"/>
    <w:rsid w:val="00D72171"/>
    <w:rsid w:val="00D76EAB"/>
    <w:rsid w:val="00D82112"/>
    <w:rsid w:val="00D84A4F"/>
    <w:rsid w:val="00D870CB"/>
    <w:rsid w:val="00D90857"/>
    <w:rsid w:val="00D914EA"/>
    <w:rsid w:val="00D95D2D"/>
    <w:rsid w:val="00D97EBE"/>
    <w:rsid w:val="00DA0DFC"/>
    <w:rsid w:val="00DA78F5"/>
    <w:rsid w:val="00DB0A65"/>
    <w:rsid w:val="00DB2E35"/>
    <w:rsid w:val="00DB510B"/>
    <w:rsid w:val="00DB7120"/>
    <w:rsid w:val="00DC03D4"/>
    <w:rsid w:val="00DC2F41"/>
    <w:rsid w:val="00DC3AD5"/>
    <w:rsid w:val="00DD2180"/>
    <w:rsid w:val="00DD74CE"/>
    <w:rsid w:val="00DE3A70"/>
    <w:rsid w:val="00DE47C9"/>
    <w:rsid w:val="00DF4B74"/>
    <w:rsid w:val="00E07296"/>
    <w:rsid w:val="00E10C67"/>
    <w:rsid w:val="00E13CD1"/>
    <w:rsid w:val="00E20987"/>
    <w:rsid w:val="00E23DDA"/>
    <w:rsid w:val="00E26879"/>
    <w:rsid w:val="00E30FCA"/>
    <w:rsid w:val="00E33FE6"/>
    <w:rsid w:val="00E4106C"/>
    <w:rsid w:val="00E53675"/>
    <w:rsid w:val="00E6186A"/>
    <w:rsid w:val="00E62134"/>
    <w:rsid w:val="00E654F9"/>
    <w:rsid w:val="00E7570E"/>
    <w:rsid w:val="00E75F8D"/>
    <w:rsid w:val="00E771F1"/>
    <w:rsid w:val="00E87F00"/>
    <w:rsid w:val="00EA31C6"/>
    <w:rsid w:val="00EA3FA7"/>
    <w:rsid w:val="00EA60E9"/>
    <w:rsid w:val="00EB41BC"/>
    <w:rsid w:val="00EB4A54"/>
    <w:rsid w:val="00EB5C2C"/>
    <w:rsid w:val="00EC0C52"/>
    <w:rsid w:val="00EC3034"/>
    <w:rsid w:val="00EC4FCA"/>
    <w:rsid w:val="00EC6C56"/>
    <w:rsid w:val="00ED0A73"/>
    <w:rsid w:val="00ED12A5"/>
    <w:rsid w:val="00ED2F4C"/>
    <w:rsid w:val="00ED42C7"/>
    <w:rsid w:val="00ED5FE5"/>
    <w:rsid w:val="00ED7C43"/>
    <w:rsid w:val="00EE3DBA"/>
    <w:rsid w:val="00F018C2"/>
    <w:rsid w:val="00F01F47"/>
    <w:rsid w:val="00F05532"/>
    <w:rsid w:val="00F112A2"/>
    <w:rsid w:val="00F119B4"/>
    <w:rsid w:val="00F214BC"/>
    <w:rsid w:val="00F22FED"/>
    <w:rsid w:val="00F27D21"/>
    <w:rsid w:val="00F3288C"/>
    <w:rsid w:val="00F366BB"/>
    <w:rsid w:val="00F36E16"/>
    <w:rsid w:val="00F440EC"/>
    <w:rsid w:val="00F45208"/>
    <w:rsid w:val="00F46AC8"/>
    <w:rsid w:val="00F50071"/>
    <w:rsid w:val="00F50306"/>
    <w:rsid w:val="00F54A8F"/>
    <w:rsid w:val="00F626E0"/>
    <w:rsid w:val="00F63DA4"/>
    <w:rsid w:val="00F70487"/>
    <w:rsid w:val="00F705F7"/>
    <w:rsid w:val="00F7695A"/>
    <w:rsid w:val="00F83997"/>
    <w:rsid w:val="00F850C0"/>
    <w:rsid w:val="00F92204"/>
    <w:rsid w:val="00F94E45"/>
    <w:rsid w:val="00F968D6"/>
    <w:rsid w:val="00F97B2B"/>
    <w:rsid w:val="00FA2D7A"/>
    <w:rsid w:val="00FA550E"/>
    <w:rsid w:val="00FB3081"/>
    <w:rsid w:val="00FB3276"/>
    <w:rsid w:val="00FB653A"/>
    <w:rsid w:val="00FC54F0"/>
    <w:rsid w:val="00FC7FB8"/>
    <w:rsid w:val="00FE0F56"/>
    <w:rsid w:val="00FE17D2"/>
    <w:rsid w:val="00FE558B"/>
    <w:rsid w:val="00FF0893"/>
    <w:rsid w:val="00FF732E"/>
    <w:rsid w:val="00FF7558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82E419"/>
  <w15:docId w15:val="{8CE71AB5-BABC-457B-B3CD-734E5F98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80"/>
    <w:rPr>
      <w:sz w:val="24"/>
      <w:szCs w:val="24"/>
    </w:rPr>
  </w:style>
  <w:style w:type="paragraph" w:styleId="1">
    <w:name w:val="heading 1"/>
    <w:basedOn w:val="a"/>
    <w:link w:val="10"/>
    <w:qFormat/>
    <w:rsid w:val="00DD2180"/>
    <w:pPr>
      <w:spacing w:before="100" w:beforeAutospacing="1" w:after="75"/>
      <w:outlineLvl w:val="0"/>
    </w:pPr>
    <w:rPr>
      <w:rFonts w:ascii="Tahoma" w:hAnsi="Tahoma" w:cs="Tahoma"/>
      <w:color w:val="23446A"/>
      <w:kern w:val="36"/>
      <w:sz w:val="46"/>
      <w:szCs w:val="46"/>
    </w:rPr>
  </w:style>
  <w:style w:type="paragraph" w:styleId="2">
    <w:name w:val="heading 2"/>
    <w:basedOn w:val="a"/>
    <w:link w:val="20"/>
    <w:uiPriority w:val="9"/>
    <w:qFormat/>
    <w:rsid w:val="00DD2180"/>
    <w:pPr>
      <w:spacing w:before="100" w:beforeAutospacing="1" w:after="225"/>
      <w:outlineLvl w:val="1"/>
    </w:pPr>
    <w:rPr>
      <w:rFonts w:ascii="Tahoma" w:hAnsi="Tahoma"/>
      <w:color w:val="647088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2180"/>
    <w:rPr>
      <w:color w:val="0000FF"/>
      <w:u w:val="single"/>
    </w:rPr>
  </w:style>
  <w:style w:type="character" w:styleId="a4">
    <w:name w:val="FollowedHyperlink"/>
    <w:rsid w:val="00D870CB"/>
    <w:rPr>
      <w:color w:val="800080"/>
      <w:u w:val="single"/>
    </w:rPr>
  </w:style>
  <w:style w:type="table" w:styleId="a5">
    <w:name w:val="Table Grid"/>
    <w:basedOn w:val="a1"/>
    <w:rsid w:val="001D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2"/>
    <w:basedOn w:val="a"/>
    <w:rsid w:val="00BD18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7918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qFormat/>
    <w:rsid w:val="00446F4C"/>
    <w:rPr>
      <w:b/>
      <w:bCs/>
    </w:rPr>
  </w:style>
  <w:style w:type="paragraph" w:styleId="a8">
    <w:name w:val="footnote text"/>
    <w:basedOn w:val="a"/>
    <w:semiHidden/>
    <w:rsid w:val="00C25E4B"/>
    <w:rPr>
      <w:sz w:val="20"/>
      <w:szCs w:val="20"/>
    </w:rPr>
  </w:style>
  <w:style w:type="character" w:styleId="a9">
    <w:name w:val="footnote reference"/>
    <w:semiHidden/>
    <w:rsid w:val="00C25E4B"/>
    <w:rPr>
      <w:vertAlign w:val="superscript"/>
    </w:rPr>
  </w:style>
  <w:style w:type="paragraph" w:styleId="aa">
    <w:name w:val="Balloon Text"/>
    <w:basedOn w:val="a"/>
    <w:semiHidden/>
    <w:rsid w:val="00C25E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5B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F4744"/>
    <w:rPr>
      <w:rFonts w:ascii="Tahoma" w:hAnsi="Tahoma" w:cs="Tahoma"/>
      <w:color w:val="647088"/>
      <w:sz w:val="42"/>
      <w:szCs w:val="42"/>
    </w:rPr>
  </w:style>
  <w:style w:type="paragraph" w:styleId="ab">
    <w:name w:val="List Paragraph"/>
    <w:basedOn w:val="a"/>
    <w:uiPriority w:val="34"/>
    <w:qFormat/>
    <w:rsid w:val="00D7128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63E1E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0702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E17D2"/>
    <w:rPr>
      <w:rFonts w:ascii="Tahoma" w:hAnsi="Tahoma" w:cs="Tahoma"/>
      <w:color w:val="23446A"/>
      <w:kern w:val="36"/>
      <w:sz w:val="46"/>
      <w:szCs w:val="46"/>
    </w:rPr>
  </w:style>
  <w:style w:type="paragraph" w:customStyle="1" w:styleId="S2">
    <w:name w:val="S_Заголовок2"/>
    <w:basedOn w:val="a"/>
    <w:next w:val="a"/>
    <w:rsid w:val="0003176D"/>
    <w:pPr>
      <w:keepNext/>
      <w:jc w:val="both"/>
      <w:outlineLvl w:val="1"/>
    </w:pPr>
    <w:rPr>
      <w:rFonts w:ascii="Arial" w:hAnsi="Arial"/>
      <w:b/>
      <w:caps/>
    </w:rPr>
  </w:style>
  <w:style w:type="paragraph" w:styleId="ad">
    <w:name w:val="header"/>
    <w:basedOn w:val="a"/>
    <w:link w:val="ae"/>
    <w:unhideWhenUsed/>
    <w:rsid w:val="008E02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E02B3"/>
    <w:rPr>
      <w:sz w:val="24"/>
      <w:szCs w:val="24"/>
    </w:rPr>
  </w:style>
  <w:style w:type="paragraph" w:styleId="af">
    <w:name w:val="footer"/>
    <w:basedOn w:val="a"/>
    <w:link w:val="af0"/>
    <w:unhideWhenUsed/>
    <w:rsid w:val="008E02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E02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412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6417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68402257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96207641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021128204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875187875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1709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lp@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6711-B177-4EE2-A878-96DC0EC2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Подрядные работы в ОАО «Юганскнефтегаз»</vt:lpstr>
    </vt:vector>
  </TitlesOfParts>
  <Company>ОАО "НК Роснефть"</Company>
  <LinksUpToDate>false</LinksUpToDate>
  <CharactersWithSpaces>7594</CharactersWithSpaces>
  <SharedDoc>false</SharedDoc>
  <HLinks>
    <vt:vector size="18" baseType="variant"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mailto:d_dyrov@rosneft.ru</vt:lpwstr>
      </vt:variant>
      <vt:variant>
        <vt:lpwstr/>
      </vt:variant>
      <vt:variant>
        <vt:i4>1179670</vt:i4>
      </vt:variant>
      <vt:variant>
        <vt:i4>3</vt:i4>
      </vt:variant>
      <vt:variant>
        <vt:i4>0</vt:i4>
      </vt:variant>
      <vt:variant>
        <vt:i4>5</vt:i4>
      </vt:variant>
      <vt:variant>
        <vt:lpwstr>mailto:o_bayandina@rosneft.ru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\\ung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Подрядные работы в ОАО «Юганскнефтегаз»</dc:title>
  <dc:creator>saberdennikov</dc:creator>
  <cp:lastModifiedBy>Шахпазян Геворг Аветикович</cp:lastModifiedBy>
  <cp:revision>108</cp:revision>
  <cp:lastPrinted>2018-01-18T04:01:00Z</cp:lastPrinted>
  <dcterms:created xsi:type="dcterms:W3CDTF">2018-01-18T03:45:00Z</dcterms:created>
  <dcterms:modified xsi:type="dcterms:W3CDTF">2025-02-19T06:21:00Z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-483852649</vt:i4>
  </property>
  <property fmtid="{D5CDD505-2E9C-101B-9397-08002B2CF9AE}" pid="4" name="_EmailSubject">
    <vt:lpwstr>Размещение информации </vt:lpwstr>
  </property>
  <property fmtid="{D5CDD505-2E9C-101B-9397-08002B2CF9AE}" pid="5" name="_AuthorEmail">
    <vt:lpwstr>GA_Shakhpazyan@vcng.rosneft.ru</vt:lpwstr>
  </property>
  <property fmtid="{D5CDD505-2E9C-101B-9397-08002B2CF9AE}" pid="6" name="_AuthorEmailDisplayName">
    <vt:lpwstr>Шахпазян Геворг Аветикович</vt:lpwstr>
  </property>
</Properties>
</file>