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233992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указать номер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указать дату</w:t>
      </w:r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4C0375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4C0375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Ответственность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непредоставление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Акта сверки</w:t>
            </w:r>
          </w:p>
        </w:tc>
      </w:tr>
      <w:tr w:rsidR="00E2359E" w:rsidRPr="00E2359E" w:rsidTr="00E625EF">
        <w:tc>
          <w:tcPr>
            <w:tcW w:w="2263" w:type="dxa"/>
          </w:tcPr>
          <w:p w:rsidR="00E2359E" w:rsidRDefault="00E2359E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№11</w:t>
            </w:r>
          </w:p>
        </w:tc>
        <w:tc>
          <w:tcPr>
            <w:tcW w:w="7082" w:type="dxa"/>
          </w:tcPr>
          <w:p w:rsidR="00E2359E" w:rsidRDefault="00E2359E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 углеродному менеджменту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4C0375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4C0375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E2359E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  <w:p w:rsidR="00E2359E" w:rsidRDefault="00E2359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A2D7B" w:rsidRPr="00E2359E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9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предоставление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каких-либо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гарантий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ускорение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существующих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AB2">
        <w:rPr>
          <w:rFonts w:ascii="Times New Roman" w:hAnsi="Times New Roman" w:cs="Times New Roman"/>
          <w:sz w:val="24"/>
          <w:szCs w:val="24"/>
        </w:rPr>
        <w:t>процедур</w:t>
      </w:r>
      <w:proofErr w:type="spellEnd"/>
      <w:r w:rsidRPr="00083AB2">
        <w:rPr>
          <w:rFonts w:ascii="Times New Roman" w:hAnsi="Times New Roman" w:cs="Times New Roman"/>
          <w:sz w:val="24"/>
          <w:szCs w:val="24"/>
        </w:rPr>
        <w:t>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дополненной отсутствующей информацией с указанием сроков ее предоставления.</w:t>
      </w:r>
      <w:proofErr w:type="gramEnd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8936CE" w:rsidRDefault="008936CE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9B5E8D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."/>
            </w:textInput>
          </w:ffData>
        </w:fldChar>
      </w:r>
      <w:r w:rsidRPr="009B5E8D">
        <w:rPr>
          <w:rFonts w:ascii="Times New Roman" w:hAnsi="Times New Roman"/>
          <w:color w:val="000000" w:themeColor="text1"/>
        </w:rPr>
        <w:instrText xml:space="preserve"> FORMTEXT </w:instrText>
      </w:r>
      <w:r w:rsidRPr="009B5E8D">
        <w:rPr>
          <w:rFonts w:ascii="Times New Roman" w:hAnsi="Times New Roman"/>
          <w:color w:val="000000" w:themeColor="text1"/>
        </w:rPr>
      </w:r>
      <w:r w:rsidRPr="009B5E8D">
        <w:rPr>
          <w:rFonts w:ascii="Times New Roman" w:hAnsi="Times New Roman"/>
          <w:color w:val="000000" w:themeColor="text1"/>
        </w:rPr>
        <w:fldChar w:fldCharType="separate"/>
      </w:r>
      <w:r w:rsidRPr="009B5E8D">
        <w:rPr>
          <w:rFonts w:ascii="Times New Roman" w:hAnsi="Times New Roman"/>
          <w:color w:val="000000" w:themeColor="text1"/>
        </w:rPr>
        <w:t>1.</w:t>
      </w:r>
      <w:r w:rsidRPr="009B5E8D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Для целей настоящего раздела термины: 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lastRenderedPageBreak/>
        <w:t xml:space="preserve">«Раскрывающая сторона» означает для целей каждого случая обмена Конфиденциальной Информацией в соответствии с настоящим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Договором/Соглашением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 xml:space="preserve">«Получающая Сторона» означает для целей каждого случая обмена Конфиденциальной Информацией в соответствии с настоящим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Договором/Соглашением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 xml:space="preserve">Информацией, между ПАО «НК «Роснефть», его Аффилированными лицами и пользователями Системы; </w:t>
      </w:r>
      <w:r w:rsidRPr="008936CE">
        <w:rPr>
          <w:rFonts w:ascii="Times New Roman" w:hAnsi="Times New Roman"/>
          <w:color w:val="000000" w:themeColor="text1"/>
        </w:rPr>
        <w:fldChar w:fldCharType="end"/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>«Конфиденциальность информации» означает обязательное для выполнения лицом, получившим доступ к определенной Конфиденциальной информации, требование не передавать, не предоставлять, не раскрывать, не разглашать такую информацию третьим лицам без согласия ее обладателя;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 xml:space="preserve">«Конфиденциальная информация» означает любую информацию, предоставляемую в рамках настоящего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Договора/Соглашения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третьим лицам, к которой у третьих лиц нет свободного доступа на законном основании, не предназначенную для широкого распространения и/или использования неограниченным кругом лиц; 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К «Конфиденциальной информации» также относится содержание настоящего Договора/Соглашения. 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 xml:space="preserve">К «Конфиденциальной информации» также относится содержание настоящего Договора/Соглашения. 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Примечание: с учетом п. 3 Пояснительной записки)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(Примечание: с учетом п. 3 Пояснительной записки)</w:t>
      </w:r>
      <w:r w:rsidRPr="008936CE">
        <w:rPr>
          <w:rFonts w:ascii="Times New Roman" w:hAnsi="Times New Roman"/>
          <w:color w:val="000000" w:themeColor="text1"/>
        </w:rPr>
        <w:fldChar w:fldCharType="end"/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tab/>
        <w:t xml:space="preserve">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Раскрывающей Стороны в нарушение настоящего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Договора/Соглашения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>;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t>«Режим Конфиденциальности» означает</w:t>
      </w:r>
      <w:r w:rsidRPr="000153E7">
        <w:rPr>
          <w:rFonts w:ascii="Times New Roman" w:hAnsi="Times New Roman"/>
          <w:color w:val="000000" w:themeColor="text1"/>
        </w:rPr>
        <w:t xml:space="preserve"> правовые, организационные, технические и иные принимаемые меры по охране информации, отнесенной к конфиденциальной.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2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color w:val="000000" w:themeColor="text1"/>
        </w:rPr>
        <w:t>2.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Получающая Сторона обязуется </w:t>
      </w:r>
      <w:r>
        <w:rPr>
          <w:rFonts w:ascii="Times New Roman" w:hAnsi="Times New Roman"/>
          <w:color w:val="000000" w:themeColor="text1"/>
        </w:rPr>
        <w:t xml:space="preserve">не разглашать Конфиденциальную Информацию, </w:t>
      </w:r>
      <w:r w:rsidRPr="00B845E7">
        <w:rPr>
          <w:rFonts w:ascii="Times New Roman" w:hAnsi="Times New Roman"/>
          <w:color w:val="000000" w:themeColor="text1"/>
        </w:rPr>
        <w:t>использовать Конфиденциальную Информацию исключит</w:t>
      </w:r>
      <w:r>
        <w:rPr>
          <w:rFonts w:ascii="Times New Roman" w:hAnsi="Times New Roman"/>
          <w:color w:val="000000" w:themeColor="text1"/>
        </w:rPr>
        <w:t xml:space="preserve">ельно в рамках предмета настоящего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color w:val="000000" w:themeColor="text1"/>
        </w:rPr>
        <w:t>Договора/Соглашения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в целях исполнения обязательств по настоящему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color w:val="000000" w:themeColor="text1"/>
        </w:rPr>
        <w:t>Договору/Соглашению</w:t>
      </w:r>
      <w:r>
        <w:rPr>
          <w:rFonts w:ascii="Times New Roman" w:hAnsi="Times New Roman"/>
          <w:color w:val="000000" w:themeColor="text1"/>
        </w:rPr>
        <w:fldChar w:fldCharType="end"/>
      </w:r>
      <w:r w:rsidRPr="00B845E7">
        <w:rPr>
          <w:rFonts w:ascii="Times New Roman" w:hAnsi="Times New Roman"/>
          <w:color w:val="000000" w:themeColor="text1"/>
        </w:rPr>
        <w:t>,</w:t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не использовать Конфиденциальную </w:t>
      </w:r>
      <w:r>
        <w:rPr>
          <w:rFonts w:ascii="Times New Roman" w:hAnsi="Times New Roman"/>
          <w:color w:val="000000" w:themeColor="text1"/>
        </w:rPr>
        <w:t>И</w:t>
      </w:r>
      <w:r w:rsidRPr="00B845E7">
        <w:rPr>
          <w:rFonts w:ascii="Times New Roman" w:hAnsi="Times New Roman"/>
          <w:color w:val="000000" w:themeColor="text1"/>
        </w:rPr>
        <w:t>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</w:t>
      </w:r>
      <w:r w:rsidRPr="008936CE">
        <w:rPr>
          <w:rFonts w:ascii="Times New Roman" w:hAnsi="Times New Roman"/>
          <w:color w:val="000000" w:themeColor="text1"/>
        </w:rPr>
        <w:t xml:space="preserve"> 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i/>
          <w:noProof/>
          <w:color w:val="000000" w:themeColor="text1"/>
          <w:szCs w:val="24"/>
        </w:rPr>
      </w:pPr>
      <w:r>
        <w:rPr>
          <w:rFonts w:ascii="Times New Roman CYR" w:hAnsi="Times New Roman CYR"/>
        </w:rPr>
        <w:lastRenderedPageBreak/>
        <w:t xml:space="preserve"> </w:t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Раздел оговорки для включения в договоры поставки МТР, выполнения работ, оказания услуг: "/>
            </w:textInput>
          </w:ffData>
        </w:fldChar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instrText xml:space="preserve"> FORMTEXT </w:instrText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fldChar w:fldCharType="separate"/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t xml:space="preserve">Раздел оговорки для включения в договоры поставки МТР, выполнения работ, оказания услуг: </w:t>
      </w:r>
      <w:r w:rsidRPr="00A50C34">
        <w:rPr>
          <w:rFonts w:ascii="Times New Roman" w:hAnsi="Times New Roman"/>
          <w:i/>
          <w:noProof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3. В рамках настоящего Договора/Соглашения Получающая сторона вправе предоставлять ПАО «НК «Роснефть» и/или Обществам Группы 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3. В рамках настоящего Договора/Соглашения Получающая сторона вправе предоставлять ПАО «НК «Роснефть» и/или Обществам Группы 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ля участия в закупках ПАО «НК «Роснефть» и Обществ Группы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для участия в закупках ПАО «НК «Роснефть» и Обществ Группы.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Указанные сведения предоставляются в составе заявки на участие в закупках ПАО «НК «Роснефть» и Обществ Группы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Указанные сведения предоставляются в составе заявки на участие в закупках ПАО «НК «Роснефть» и Обществ Группы.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</w:t>
      </w:r>
      <w:r>
        <w:rPr>
          <w:rFonts w:ascii="Times New Roman" w:hAnsi="Times New Roman"/>
          <w:color w:val="000000" w:themeColor="text1"/>
        </w:rPr>
        <w:fldChar w:fldCharType="end"/>
      </w:r>
    </w:p>
    <w:p w:rsidR="008936CE" w:rsidRPr="003C286C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который является приложением к Положению Компании «О закупке товаров, работ, услуг» и размещен на официальном сайте в сети Интернет (www.zakupki.rosneft.ru)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который является приложением к Положению Компании «О закупке товаров, работ, услуг» и размещен на официальном сайте в сети Интернет (www.zakupki.rosneft.ru). </w:t>
      </w:r>
      <w:r>
        <w:rPr>
          <w:rFonts w:ascii="Times New Roman" w:hAnsi="Times New Roman"/>
          <w:color w:val="000000" w:themeColor="text1"/>
        </w:rPr>
        <w:fldChar w:fldCharType="end"/>
      </w:r>
      <w:r w:rsidRPr="003C286C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Примечание: с учетом п. 4 Пояснительной записки)"/>
            </w:textInput>
          </w:ffData>
        </w:fldChar>
      </w:r>
      <w:r w:rsidRPr="003C286C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3C286C">
        <w:rPr>
          <w:rFonts w:ascii="Times New Roman" w:hAnsi="Times New Roman"/>
          <w:i/>
          <w:color w:val="000000" w:themeColor="text1"/>
        </w:rPr>
      </w:r>
      <w:r w:rsidRPr="003C286C">
        <w:rPr>
          <w:rFonts w:ascii="Times New Roman" w:hAnsi="Times New Roman"/>
          <w:i/>
          <w:color w:val="000000" w:themeColor="text1"/>
        </w:rPr>
        <w:fldChar w:fldCharType="separate"/>
      </w:r>
      <w:r w:rsidRPr="003C286C">
        <w:rPr>
          <w:rFonts w:ascii="Times New Roman" w:hAnsi="Times New Roman"/>
          <w:i/>
          <w:noProof/>
          <w:color w:val="000000" w:themeColor="text1"/>
        </w:rPr>
        <w:t>(Примечание: с учетом п. 4 Пояснительной записки)</w:t>
      </w:r>
      <w:r w:rsidRPr="003C286C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4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4.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</w:t>
      </w:r>
      <w:r w:rsidRPr="003C286C">
        <w:rPr>
          <w:rFonts w:ascii="Times New Roman" w:hAnsi="Times New Roman"/>
          <w:noProof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: а) "/>
            </w:textInput>
          </w:ffData>
        </w:fldChar>
      </w:r>
      <w:r w:rsidRPr="003C286C">
        <w:rPr>
          <w:rFonts w:ascii="Times New Roman" w:hAnsi="Times New Roman"/>
          <w:noProof/>
          <w:color w:val="000000" w:themeColor="text1"/>
          <w:szCs w:val="24"/>
        </w:rPr>
        <w:instrText xml:space="preserve"> FORMTEXT </w:instrText>
      </w:r>
      <w:r w:rsidRPr="003C286C">
        <w:rPr>
          <w:rFonts w:ascii="Times New Roman" w:hAnsi="Times New Roman"/>
          <w:noProof/>
          <w:color w:val="000000" w:themeColor="text1"/>
          <w:szCs w:val="24"/>
        </w:rPr>
      </w:r>
      <w:r w:rsidRPr="003C286C">
        <w:rPr>
          <w:rFonts w:ascii="Times New Roman" w:hAnsi="Times New Roman"/>
          <w:noProof/>
          <w:color w:val="000000" w:themeColor="text1"/>
          <w:szCs w:val="24"/>
        </w:rPr>
        <w:fldChar w:fldCharType="separate"/>
      </w:r>
      <w:r w:rsidRPr="003C286C">
        <w:rPr>
          <w:rFonts w:ascii="Times New Roman" w:hAnsi="Times New Roman"/>
          <w:noProof/>
          <w:color w:val="000000" w:themeColor="text1"/>
          <w:szCs w:val="24"/>
        </w:rPr>
        <w:t xml:space="preserve">: а) </w:t>
      </w:r>
      <w:r w:rsidRPr="003C286C">
        <w:rPr>
          <w:rFonts w:ascii="Times New Roman" w:hAnsi="Times New Roman"/>
          <w:noProof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</w:t>
      </w:r>
      <w:r>
        <w:rPr>
          <w:rFonts w:ascii="Times New Roman CYR" w:hAnsi="Times New Roman CYR"/>
        </w:rPr>
        <w:t xml:space="preserve">, </w:t>
      </w:r>
      <w:r w:rsidRPr="00B81A7C">
        <w:rPr>
          <w:rFonts w:ascii="Times New Roman CYR" w:hAnsi="Times New Roman CYR"/>
        </w:rPr>
        <w:t>а также в случае судебного либо арбитражного (третейского) спора с Раскрывающей Стороной</w:t>
      </w:r>
      <w:r>
        <w:rPr>
          <w:rFonts w:ascii="Times New Roman" w:hAnsi="Times New Roman"/>
          <w:noProof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; б) прямо предусмотрено условиями настоящего Договора/Соглашения "/>
            </w:textInput>
          </w:ffData>
        </w:fldChar>
      </w:r>
      <w:r>
        <w:rPr>
          <w:rFonts w:ascii="Times New Roman" w:hAnsi="Times New Roman"/>
          <w:noProof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noProof/>
          <w:color w:val="000000" w:themeColor="text1"/>
          <w:szCs w:val="24"/>
        </w:rPr>
      </w:r>
      <w:r>
        <w:rPr>
          <w:rFonts w:ascii="Times New Roman" w:hAnsi="Times New Roman"/>
          <w:noProof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; б) прямо предусмотрено условиями настоящего Договора/Соглашения </w:t>
      </w:r>
      <w:r>
        <w:rPr>
          <w:rFonts w:ascii="Times New Roman" w:hAnsi="Times New Roman"/>
          <w:noProof/>
          <w:color w:val="000000" w:themeColor="text1"/>
          <w:szCs w:val="24"/>
        </w:rPr>
        <w:fldChar w:fldCharType="end"/>
      </w:r>
      <w:r>
        <w:rPr>
          <w:rFonts w:ascii="Times New Roman" w:hAnsi="Times New Roman"/>
          <w:i/>
          <w:noProof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Примечание: при включении в Договор условий о возможности предоставления сведений в составе заявки на участие в закупках ПАО &quot;НК &quot;Роснефть&quot; и/или Обществ Группы)"/>
            </w:textInput>
          </w:ffData>
        </w:fldChar>
      </w:r>
      <w:r>
        <w:rPr>
          <w:rFonts w:ascii="Times New Roman" w:hAnsi="Times New Roman"/>
          <w:i/>
          <w:noProof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i/>
          <w:noProof/>
          <w:color w:val="000000" w:themeColor="text1"/>
          <w:szCs w:val="24"/>
        </w:rPr>
      </w:r>
      <w:r>
        <w:rPr>
          <w:rFonts w:ascii="Times New Roman" w:hAnsi="Times New Roman"/>
          <w:i/>
          <w:noProof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  <w:szCs w:val="24"/>
        </w:rPr>
        <w:t>(Примечание: при включении в Договор условий о возможности предоставления сведений в составе заявки на участие в закупках ПАО "НК "Роснефть" и/или Обществ Группы)</w:t>
      </w:r>
      <w:r>
        <w:rPr>
          <w:rFonts w:ascii="Times New Roman" w:hAnsi="Times New Roman"/>
          <w:i/>
          <w:noProof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. </w:t>
      </w:r>
      <w:r w:rsidRPr="003C286C">
        <w:rPr>
          <w:rFonts w:ascii="Times New Roman" w:hAnsi="Times New Roman"/>
          <w:color w:val="000000" w:themeColor="text1"/>
        </w:rPr>
        <w:t>Информация,</w:t>
      </w:r>
      <w:r w:rsidRPr="00655F31">
        <w:rPr>
          <w:rFonts w:ascii="Times New Roman" w:hAnsi="Times New Roman"/>
          <w:color w:val="000000" w:themeColor="text1"/>
        </w:rPr>
        <w:t xml:space="preserve">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5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5.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До предоставления Конфиденциальной Информации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>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 xml:space="preserve">с указанием положений законодательства, в силу которых Получающая Сторона обязана предоставить Конфиденциальную Информацию, </w:t>
      </w:r>
      <w:r w:rsidRPr="008C2A13">
        <w:rPr>
          <w:rFonts w:ascii="Times New Roman" w:hAnsi="Times New Roman"/>
          <w:color w:val="000000" w:themeColor="text1"/>
        </w:rPr>
        <w:t>а также об условиях и сроках такого раскрытия</w:t>
      </w:r>
      <w:r>
        <w:rPr>
          <w:rFonts w:ascii="Times New Roman" w:hAnsi="Times New Roman"/>
          <w:color w:val="000000" w:themeColor="text1"/>
        </w:rPr>
        <w:t xml:space="preserve">. </w:t>
      </w:r>
    </w:p>
    <w:p w:rsidR="008936CE" w:rsidRDefault="008936CE" w:rsidP="008936CE">
      <w:pPr>
        <w:pStyle w:val="1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В любом случае Получающая Сторона </w:t>
      </w:r>
      <w:r w:rsidRPr="008C2A13">
        <w:rPr>
          <w:rFonts w:ascii="Times New Roman" w:hAnsi="Times New Roman"/>
          <w:color w:val="000000" w:themeColor="text1"/>
        </w:rPr>
        <w:t xml:space="preserve">раскроет только ту часть Конфиденциальной </w:t>
      </w:r>
      <w:r>
        <w:rPr>
          <w:rFonts w:ascii="Times New Roman" w:hAnsi="Times New Roman"/>
          <w:color w:val="000000" w:themeColor="text1"/>
        </w:rPr>
        <w:t>И</w:t>
      </w:r>
      <w:r w:rsidRPr="008C2A13">
        <w:rPr>
          <w:rFonts w:ascii="Times New Roman" w:hAnsi="Times New Roman"/>
          <w:color w:val="000000" w:themeColor="text1"/>
        </w:rPr>
        <w:t xml:space="preserve">нформации, раскрытие которой необходимо </w:t>
      </w:r>
      <w:r>
        <w:rPr>
          <w:rFonts w:ascii="Times New Roman" w:hAnsi="Times New Roman"/>
          <w:color w:val="000000" w:themeColor="text1"/>
        </w:rPr>
        <w:t xml:space="preserve">для соблюдения требований законодательства, </w:t>
      </w:r>
      <w:r w:rsidRPr="008C2A13">
        <w:rPr>
          <w:rFonts w:ascii="Times New Roman" w:hAnsi="Times New Roman"/>
          <w:color w:val="000000" w:themeColor="text1"/>
        </w:rPr>
        <w:t>вступивших в законную силу решений судов соответствующей юрисдикции</w:t>
      </w:r>
      <w:r w:rsidRPr="0025164D">
        <w:rPr>
          <w:rFonts w:ascii="Times New Roman" w:hAnsi="Times New Roman"/>
          <w:color w:val="000000" w:themeColor="text1"/>
        </w:rPr>
        <w:t xml:space="preserve"> </w:t>
      </w:r>
      <w:r w:rsidRPr="008C2A13">
        <w:rPr>
          <w:rFonts w:ascii="Times New Roman" w:hAnsi="Times New Roman"/>
          <w:color w:val="000000" w:themeColor="text1"/>
        </w:rPr>
        <w:t xml:space="preserve">либо законных требований </w:t>
      </w:r>
      <w:r>
        <w:rPr>
          <w:rFonts w:ascii="Times New Roman" w:hAnsi="Times New Roman"/>
          <w:color w:val="000000" w:themeColor="text1"/>
        </w:rPr>
        <w:t xml:space="preserve">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6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6.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bookmarkStart w:id="3" w:name="ТекстовоеПоле7"/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которые не должны его</w:t>
      </w:r>
      <w:r>
        <w:rPr>
          <w:rFonts w:ascii="Times New Roman" w:hAnsi="Times New Roman"/>
          <w:color w:val="000000" w:themeColor="text1"/>
        </w:rPr>
        <w:fldChar w:fldCharType="end"/>
      </w:r>
      <w:bookmarkEnd w:id="3"/>
      <w:r w:rsidRPr="00C33611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C33611">
        <w:rPr>
          <w:rFonts w:ascii="Times New Roman" w:hAnsi="Times New Roman"/>
          <w:color w:val="000000" w:themeColor="text1"/>
        </w:rPr>
        <w:instrText xml:space="preserve"> FORMTEXT </w:instrText>
      </w:r>
      <w:r w:rsidRPr="00C33611">
        <w:rPr>
          <w:rFonts w:ascii="Times New Roman" w:hAnsi="Times New Roman"/>
          <w:color w:val="000000" w:themeColor="text1"/>
        </w:rPr>
      </w:r>
      <w:r w:rsidRPr="00C33611">
        <w:rPr>
          <w:rFonts w:ascii="Times New Roman" w:hAnsi="Times New Roman"/>
          <w:color w:val="000000" w:themeColor="text1"/>
        </w:rPr>
        <w:fldChar w:fldCharType="separate"/>
      </w:r>
      <w:r w:rsidRPr="00C33611">
        <w:rPr>
          <w:rFonts w:ascii="Times New Roman" w:hAnsi="Times New Roman"/>
          <w:noProof/>
          <w:color w:val="000000" w:themeColor="text1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</w:t>
      </w:r>
      <w:r w:rsidRPr="00C33611"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__ (11) настоящего Договора/Соглашения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сохранения конфиденциальности всей Конфиденциальной Информации в рамках настоящего </w:t>
      </w:r>
      <w:r>
        <w:rPr>
          <w:rFonts w:ascii="Times New Roman" w:hAnsi="Times New Roman"/>
          <w:noProof/>
          <w:color w:val="000000" w:themeColor="text1"/>
        </w:rPr>
        <w:lastRenderedPageBreak/>
        <w:t xml:space="preserve">Договора/Соглашения и Получающая Сторона несёт ответственность за такое нарушение в соответствии с пунктом __ (11) настоящего Договора/Соглашения.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Примечание: с учетом п. 5 Пояснительной записки)"/>
            </w:textInput>
          </w:ffData>
        </w:fldChar>
      </w:r>
      <w:r>
        <w:rPr>
          <w:rFonts w:ascii="Times New Roman" w:hAnsi="Times New Roman"/>
          <w:i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color w:val="000000" w:themeColor="text1"/>
        </w:rPr>
      </w:r>
      <w:r>
        <w:rPr>
          <w:rFonts w:ascii="Times New Roman" w:hAnsi="Times New Roman"/>
          <w:i/>
          <w:color w:val="000000" w:themeColor="text1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</w:rPr>
        <w:t>(Примечание: с учетом п. 5 Пояснительной записки)</w:t>
      </w:r>
      <w:r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7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7.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</w:t>
      </w:r>
      <w:r>
        <w:rPr>
          <w:rFonts w:ascii="Times New Roman" w:hAnsi="Times New Roman"/>
          <w:color w:val="000000" w:themeColor="text1"/>
        </w:rPr>
        <w:fldChar w:fldCharType="end"/>
      </w:r>
      <w:r w:rsidRPr="006517F6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6517F6">
        <w:rPr>
          <w:rFonts w:ascii="Times New Roman" w:hAnsi="Times New Roman"/>
          <w:color w:val="000000" w:themeColor="text1"/>
        </w:rPr>
        <w:instrText xml:space="preserve"> FORMTEXT </w:instrText>
      </w:r>
      <w:r w:rsidRPr="006517F6">
        <w:rPr>
          <w:rFonts w:ascii="Times New Roman" w:hAnsi="Times New Roman"/>
          <w:color w:val="000000" w:themeColor="text1"/>
        </w:rPr>
      </w:r>
      <w:r w:rsidRPr="006517F6">
        <w:rPr>
          <w:rFonts w:ascii="Times New Roman" w:hAnsi="Times New Roman"/>
          <w:color w:val="000000" w:themeColor="text1"/>
        </w:rPr>
        <w:fldChar w:fldCharType="separate"/>
      </w:r>
      <w:r w:rsidRPr="006517F6">
        <w:rPr>
          <w:rFonts w:ascii="Times New Roman" w:hAnsi="Times New Roman"/>
          <w:noProof/>
          <w:color w:val="000000" w:themeColor="text1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6517F6"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 Федеральным законом от 29.07.2004 № 98-ФЗ «О коммерческой тайне» либо иным аналогичным законом. 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i/>
          <w:noProof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Примечание: с учетом п. 6 Пояснительной записки)"/>
            </w:textInput>
          </w:ffData>
        </w:fldChar>
      </w:r>
      <w:r>
        <w:rPr>
          <w:rFonts w:ascii="Times New Roman" w:hAnsi="Times New Roman"/>
          <w:i/>
          <w:noProof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noProof/>
          <w:color w:val="000000" w:themeColor="text1"/>
        </w:rPr>
      </w:r>
      <w:r>
        <w:rPr>
          <w:rFonts w:ascii="Times New Roman" w:hAnsi="Times New Roman"/>
          <w:i/>
          <w:noProof/>
          <w:color w:val="000000" w:themeColor="text1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</w:rPr>
        <w:t>(Примечание: с учетом п. 6 Пояснительной записки)</w:t>
      </w:r>
      <w:r>
        <w:rPr>
          <w:rFonts w:ascii="Times New Roman" w:hAnsi="Times New Roman"/>
          <w:i/>
          <w:noProof/>
          <w:color w:val="000000" w:themeColor="text1"/>
        </w:rPr>
        <w:fldChar w:fldCharType="end"/>
      </w:r>
      <w:r w:rsidRPr="008A0472">
        <w:rPr>
          <w:rFonts w:ascii="Times New Roman" w:hAnsi="Times New Roman"/>
          <w:noProof/>
          <w:color w:val="000000" w:themeColor="text1"/>
        </w:rPr>
        <w:t xml:space="preserve">        </w:t>
      </w:r>
    </w:p>
    <w:p w:rsidR="008936CE" w:rsidRP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8.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8.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 </w:t>
      </w:r>
      <w:proofErr w:type="gramStart"/>
      <w:r w:rsidRPr="008936CE">
        <w:rPr>
          <w:rFonts w:ascii="Times New Roman" w:hAnsi="Times New Roman"/>
          <w:color w:val="000000" w:themeColor="text1"/>
        </w:rPr>
        <w:t xml:space="preserve"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Договором/Соглашением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, не подлежит защите или подлежит защите в меньшей степени, чем предусмотрено настоящим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Договором/Соглашением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, это не отменяет и не уменьшает обязательств Получающей Стороны по настоящему </w:t>
      </w:r>
      <w:r w:rsidRPr="008936CE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8936CE">
        <w:rPr>
          <w:rFonts w:ascii="Times New Roman" w:hAnsi="Times New Roman"/>
          <w:color w:val="000000" w:themeColor="text1"/>
        </w:rPr>
        <w:instrText xml:space="preserve"> FORMTEXT </w:instrText>
      </w:r>
      <w:r w:rsidRPr="008936CE">
        <w:rPr>
          <w:rFonts w:ascii="Times New Roman" w:hAnsi="Times New Roman"/>
          <w:color w:val="000000" w:themeColor="text1"/>
        </w:rPr>
      </w:r>
      <w:r w:rsidRPr="008936CE"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color w:val="000000" w:themeColor="text1"/>
        </w:rPr>
        <w:t>Договору/Соглашению</w:t>
      </w:r>
      <w:r w:rsidRPr="008936CE">
        <w:rPr>
          <w:rFonts w:ascii="Times New Roman" w:hAnsi="Times New Roman"/>
          <w:color w:val="000000" w:themeColor="text1"/>
        </w:rPr>
        <w:fldChar w:fldCharType="end"/>
      </w:r>
      <w:r w:rsidRPr="008936CE">
        <w:rPr>
          <w:rFonts w:ascii="Times New Roman" w:hAnsi="Times New Roman"/>
          <w:color w:val="000000" w:themeColor="text1"/>
        </w:rPr>
        <w:t xml:space="preserve">. </w:t>
      </w:r>
      <w:proofErr w:type="gramEnd"/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9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9.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Договору/Соглашению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>, и при условии обеспечения Получающей Стороной Режима конфиденциальности в отношении Конфиденциальной Информации.</w:t>
      </w:r>
      <w:r w:rsidRPr="00F15BC8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0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10.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 требованию Раскрывающей Стороны передача Конфиденциальной Информации оформляется Актом приёма-передачи (Приложение №</w:t>
      </w:r>
      <w:r>
        <w:rPr>
          <w:color w:val="000000" w:themeColor="text1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color w:val="000000" w:themeColor="text1"/>
        </w:rPr>
        <w:instrText xml:space="preserve"> FORMTEXT </w:instrText>
      </w:r>
      <w:r>
        <w:rPr>
          <w:color w:val="000000" w:themeColor="text1"/>
        </w:rPr>
      </w:r>
      <w:r>
        <w:rPr>
          <w:color w:val="000000" w:themeColor="text1"/>
        </w:rPr>
        <w:fldChar w:fldCharType="separate"/>
      </w:r>
      <w:r>
        <w:rPr>
          <w:noProof/>
          <w:color w:val="000000" w:themeColor="text1"/>
        </w:rPr>
        <w:t> </w:t>
      </w:r>
      <w:r>
        <w:rPr>
          <w:noProof/>
          <w:color w:val="000000" w:themeColor="text1"/>
        </w:rPr>
        <w:t> </w:t>
      </w:r>
      <w:r>
        <w:rPr>
          <w:noProof/>
          <w:color w:val="000000" w:themeColor="text1"/>
        </w:rPr>
        <w:t> </w:t>
      </w:r>
      <w:r>
        <w:rPr>
          <w:noProof/>
          <w:color w:val="000000" w:themeColor="text1"/>
        </w:rPr>
        <w:t> </w:t>
      </w:r>
      <w:r>
        <w:rPr>
          <w:noProof/>
          <w:color w:val="000000" w:themeColor="text1"/>
        </w:rPr>
        <w:t> </w:t>
      </w:r>
      <w:r>
        <w:rPr>
          <w:color w:val="000000" w:themeColor="text1"/>
        </w:rPr>
        <w:fldChar w:fldCharType="end"/>
      </w:r>
      <w:r>
        <w:rPr>
          <w:color w:val="000000" w:themeColor="text1"/>
        </w:rPr>
        <w:t xml:space="preserve">), </w:t>
      </w:r>
      <w:r w:rsidRPr="000C4C90">
        <w:rPr>
          <w:rFonts w:ascii="Times New Roman" w:hAnsi="Times New Roman"/>
          <w:color w:val="000000" w:themeColor="text1"/>
        </w:rPr>
        <w:t xml:space="preserve">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</w:t>
      </w:r>
      <w:r>
        <w:rPr>
          <w:rFonts w:ascii="Times New Roman" w:hAnsi="Times New Roman"/>
          <w:color w:val="000000" w:themeColor="text1"/>
        </w:rPr>
        <w:t xml:space="preserve">Акта приёма-передачи либо </w:t>
      </w:r>
      <w:r w:rsidRPr="000C4C90">
        <w:rPr>
          <w:rFonts w:ascii="Times New Roman" w:hAnsi="Times New Roman"/>
          <w:color w:val="000000" w:themeColor="text1"/>
        </w:rPr>
        <w:t xml:space="preserve">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Pr="000C4C90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0C4C90">
        <w:rPr>
          <w:rFonts w:ascii="Times New Roman" w:hAnsi="Times New Roman"/>
          <w:color w:val="000000" w:themeColor="text1"/>
        </w:rPr>
        <w:instrText xml:space="preserve"> FORMTEXT </w:instrText>
      </w:r>
      <w:r w:rsidRPr="000C4C90">
        <w:rPr>
          <w:rFonts w:ascii="Times New Roman" w:hAnsi="Times New Roman"/>
          <w:color w:val="000000" w:themeColor="text1"/>
        </w:rPr>
      </w:r>
      <w:r w:rsidRPr="000C4C90">
        <w:rPr>
          <w:rFonts w:ascii="Times New Roman" w:hAnsi="Times New Roman"/>
          <w:color w:val="000000" w:themeColor="text1"/>
        </w:rPr>
        <w:fldChar w:fldCharType="separate"/>
      </w:r>
      <w:r w:rsidRPr="000C4C90">
        <w:rPr>
          <w:rFonts w:ascii="Times New Roman" w:hAnsi="Times New Roman"/>
          <w:color w:val="000000" w:themeColor="text1"/>
        </w:rPr>
        <w:t>Договора/Соглашения</w:t>
      </w:r>
      <w:r w:rsidRPr="000C4C90">
        <w:rPr>
          <w:rFonts w:ascii="Times New Roman" w:hAnsi="Times New Roman"/>
          <w:color w:val="000000" w:themeColor="text1"/>
        </w:rPr>
        <w:fldChar w:fldCharType="end"/>
      </w:r>
      <w:r w:rsidRPr="000C4C90">
        <w:rPr>
          <w:rFonts w:ascii="Times New Roman" w:hAnsi="Times New Roman"/>
          <w:color w:val="000000" w:themeColor="text1"/>
        </w:rPr>
        <w:t xml:space="preserve">. </w:t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1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11.</w:t>
      </w:r>
      <w:r>
        <w:rPr>
          <w:rFonts w:ascii="Times New Roman" w:hAnsi="Times New Roman"/>
          <w:color w:val="000000" w:themeColor="text1"/>
        </w:rPr>
        <w:fldChar w:fldCharType="end"/>
      </w:r>
      <w:r w:rsidRPr="00D779DA">
        <w:rPr>
          <w:rFonts w:ascii="Times New Roman" w:hAnsi="Times New Roman"/>
          <w:color w:val="000000" w:themeColor="text1"/>
        </w:rPr>
        <w:t xml:space="preserve"> </w:t>
      </w:r>
      <w:r w:rsidRPr="0032535F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российским применимым правом:"/>
            </w:textInput>
          </w:ffData>
        </w:fldChar>
      </w:r>
      <w:r w:rsidRPr="0032535F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32535F">
        <w:rPr>
          <w:rFonts w:ascii="Times New Roman" w:hAnsi="Times New Roman"/>
          <w:i/>
          <w:color w:val="000000" w:themeColor="text1"/>
        </w:rPr>
      </w:r>
      <w:r w:rsidRPr="0032535F">
        <w:rPr>
          <w:rFonts w:ascii="Times New Roman" w:hAnsi="Times New Roman"/>
          <w:i/>
          <w:color w:val="000000" w:themeColor="text1"/>
        </w:rPr>
        <w:fldChar w:fldCharType="separate"/>
      </w:r>
      <w:r w:rsidRPr="0032535F">
        <w:rPr>
          <w:rFonts w:ascii="Times New Roman" w:hAnsi="Times New Roman"/>
          <w:i/>
          <w:noProof/>
          <w:color w:val="000000" w:themeColor="text1"/>
        </w:rPr>
        <w:t>Необходимо выбрать формулировку для договоров с российским применимым правом:</w:t>
      </w:r>
      <w:r w:rsidRPr="0032535F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>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 xml:space="preserve"> выплатить Раскрывающей Стороне неустойку за каждый факт Разглашения в размере __ рублей и несанкционированного использования в размере __ рублей.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 При этом убытки возмещаются в полной сумме сверх указанной неустойки (штрафная неустойка).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i/>
          <w:noProof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7 Пояснительной записки)"/>
            </w:textInput>
          </w:ffData>
        </w:fldChar>
      </w:r>
      <w:r>
        <w:rPr>
          <w:rFonts w:ascii="Times New Roman" w:hAnsi="Times New Roman"/>
          <w:i/>
          <w:noProof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noProof/>
          <w:color w:val="000000" w:themeColor="text1"/>
        </w:rPr>
      </w:r>
      <w:r>
        <w:rPr>
          <w:rFonts w:ascii="Times New Roman" w:hAnsi="Times New Roman"/>
          <w:i/>
          <w:noProof/>
          <w:color w:val="000000" w:themeColor="text1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</w:rPr>
        <w:t xml:space="preserve"> (Примечание: с учетом п. 7 Пояснительной записки)</w:t>
      </w:r>
      <w:r>
        <w:rPr>
          <w:rFonts w:ascii="Times New Roman" w:hAnsi="Times New Roman"/>
          <w:i/>
          <w:noProof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>Вариант 2 (Взаимное раскрытие, при котором предполагается, что объем и характер информации, раскрываемой Роснефтью, является незначительным)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</w:rPr>
        <w:lastRenderedPageBreak/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</w:t>
      </w:r>
      <w:r>
        <w:rPr>
          <w:rFonts w:ascii="Times New Roman" w:hAnsi="Times New Roman"/>
          <w:color w:val="000000" w:themeColor="text1"/>
        </w:rPr>
        <w:fldChar w:fldCharType="end"/>
      </w: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ЛИБО 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 xml:space="preserve">ЛИБО 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реальный ущерб,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реальный ущерб,</w:t>
      </w:r>
      <w:r>
        <w:rPr>
          <w:rFonts w:ascii="Times New Roman" w:hAnsi="Times New Roman"/>
          <w:color w:val="000000" w:themeColor="text1"/>
        </w:rPr>
        <w:fldChar w:fldCharType="end"/>
      </w: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 xml:space="preserve"> причинённый таким Разглашением, при этом упущенная выгода возмещению не подлежит.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i/>
          <w:noProof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8 Пояснительной записки)"/>
            </w:textInput>
          </w:ffData>
        </w:fldChar>
      </w:r>
      <w:r>
        <w:rPr>
          <w:rFonts w:ascii="Times New Roman" w:hAnsi="Times New Roman"/>
          <w:i/>
          <w:noProof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noProof/>
          <w:color w:val="000000" w:themeColor="text1"/>
        </w:rPr>
      </w:r>
      <w:r>
        <w:rPr>
          <w:rFonts w:ascii="Times New Roman" w:hAnsi="Times New Roman"/>
          <w:i/>
          <w:noProof/>
          <w:color w:val="000000" w:themeColor="text1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</w:rPr>
        <w:t xml:space="preserve"> (Примечание: с учетом п. 8 Пояснительной записки)</w:t>
      </w:r>
      <w:r>
        <w:rPr>
          <w:rFonts w:ascii="Times New Roman" w:hAnsi="Times New Roman"/>
          <w:i/>
          <w:noProof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>Вариант 3 (Роснефть является Получающей Стороной)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</w:t>
      </w:r>
      <w:r w:rsidRPr="00B77233">
        <w:rPr>
          <w:rFonts w:ascii="Times New Roman" w:hAnsi="Times New Roman"/>
          <w:color w:val="000000" w:themeColor="text1"/>
        </w:rPr>
        <w:fldChar w:fldCharType="end"/>
      </w:r>
      <w:r w:rsidRPr="00B77233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B77233">
        <w:rPr>
          <w:rFonts w:ascii="Times New Roman" w:hAnsi="Times New Roman"/>
          <w:color w:val="000000" w:themeColor="text1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</w:rPr>
      </w:r>
      <w:r w:rsidRPr="00B77233">
        <w:rPr>
          <w:rFonts w:ascii="Times New Roman" w:hAnsi="Times New Roman"/>
          <w:color w:val="000000" w:themeColor="text1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</w:rPr>
        <w:t xml:space="preserve"> упущенная выгода возмещению не подлежит.</w:t>
      </w:r>
      <w:r w:rsidRPr="00B77233">
        <w:rPr>
          <w:rFonts w:ascii="Times New Roman" w:hAnsi="Times New Roman"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иностранным применимым правом: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>Необходимо выбрать формулировку для договоров с иностранным применимым правом: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FF71DD">
        <w:rPr>
          <w:rFonts w:ascii="Times New Roman" w:hAnsi="Times New Roman"/>
          <w:i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</w:rPr>
      </w:r>
      <w:r w:rsidRPr="00FF71DD">
        <w:rPr>
          <w:rFonts w:ascii="Times New Roman" w:hAnsi="Times New Roman"/>
          <w:i/>
          <w:color w:val="000000" w:themeColor="text1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</w:rPr>
        <w:t xml:space="preserve">Вариант 1 (Роснефть раскрывающая сторона) </w:t>
      </w:r>
      <w:r w:rsidRPr="00FF71DD">
        <w:rPr>
          <w:rFonts w:ascii="Times New Roman" w:hAnsi="Times New Roman"/>
          <w:i/>
          <w:color w:val="000000" w:themeColor="text1"/>
        </w:rPr>
        <w:fldChar w:fldCharType="end"/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77233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/Соглашения, Получающая Сторона обязана:"/>
            </w:textInput>
          </w:ffData>
        </w:fldChar>
      </w:r>
      <w:r w:rsidRPr="00B77233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  <w:szCs w:val="24"/>
        </w:rPr>
      </w:r>
      <w:r w:rsidRPr="00B77233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  <w:szCs w:val="24"/>
        </w:rPr>
        <w:t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Договора/Соглашения, Получающая Сторона обязана:</w:t>
      </w:r>
      <w:r w:rsidRPr="00B77233">
        <w:rPr>
          <w:rFonts w:ascii="Times New Roman" w:hAnsi="Times New Roman"/>
          <w:color w:val="000000" w:themeColor="text1"/>
          <w:szCs w:val="24"/>
        </w:rPr>
        <w:fldChar w:fldCharType="end"/>
      </w:r>
      <w:r w:rsidRPr="00B77233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8936CE" w:rsidRPr="00B77233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77233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"/>
            </w:textInput>
          </w:ffData>
        </w:fldChar>
      </w:r>
      <w:r w:rsidRPr="00B77233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B77233">
        <w:rPr>
          <w:rFonts w:ascii="Times New Roman" w:hAnsi="Times New Roman"/>
          <w:color w:val="000000" w:themeColor="text1"/>
          <w:szCs w:val="24"/>
        </w:rPr>
      </w:r>
      <w:r w:rsidRPr="00B77233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B77233">
        <w:rPr>
          <w:rFonts w:ascii="Times New Roman" w:hAnsi="Times New Roman"/>
          <w:noProof/>
          <w:color w:val="000000" w:themeColor="text1"/>
          <w:szCs w:val="24"/>
        </w:rPr>
        <w:t>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</w:t>
      </w:r>
      <w:r w:rsidRPr="00B77233"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/Соглашения, и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Договора/Соглашения, и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 незамедлительно выплатить Раскрывающей Стороне всю сумму таких выгод по первому требованию Раскрывающей Стороны.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 w:rsidRPr="003D4749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3D4749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3D4749">
        <w:rPr>
          <w:rFonts w:ascii="Times New Roman" w:hAnsi="Times New Roman"/>
          <w:color w:val="000000" w:themeColor="text1"/>
          <w:szCs w:val="24"/>
        </w:rPr>
      </w:r>
      <w:r w:rsidRPr="003D4749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3D4749">
        <w:rPr>
          <w:rFonts w:ascii="Times New Roman" w:hAnsi="Times New Roman"/>
          <w:noProof/>
          <w:color w:val="000000" w:themeColor="text1"/>
          <w:szCs w:val="24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</w:t>
      </w:r>
      <w:r w:rsidRPr="003D4749">
        <w:rPr>
          <w:rFonts w:ascii="Times New Roman" w:hAnsi="Times New Roman"/>
          <w:color w:val="000000" w:themeColor="text1"/>
          <w:szCs w:val="24"/>
        </w:rPr>
        <w:fldChar w:fldCharType="end"/>
      </w:r>
      <w:r w:rsidRPr="003D4749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3D4749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3D4749">
        <w:rPr>
          <w:rFonts w:ascii="Times New Roman" w:hAnsi="Times New Roman"/>
          <w:color w:val="000000" w:themeColor="text1"/>
          <w:szCs w:val="24"/>
        </w:rPr>
      </w:r>
      <w:r w:rsidRPr="003D4749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3D4749">
        <w:rPr>
          <w:rFonts w:ascii="Times New Roman" w:hAnsi="Times New Roman"/>
          <w:noProof/>
          <w:color w:val="000000" w:themeColor="text1"/>
          <w:szCs w:val="24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3D4749"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i/>
          <w:color w:val="000000" w:themeColor="text1"/>
        </w:rPr>
      </w:pP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  <w:szCs w:val="24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  <w:szCs w:val="24"/>
        </w:rPr>
      </w: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  <w:szCs w:val="24"/>
        </w:rPr>
        <w:t xml:space="preserve">Вариант 2 (Роснефть получающая сторона) </w:t>
      </w: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 xml:space="preserve"> в результате нарушения условий настоящий статьи;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(3) обязанность по доказыванию факта разглашения и размера убытков возлагается на Раскрывающую Сторону;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 w:rsidRPr="000F3ACF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0F3ACF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0F3ACF">
        <w:rPr>
          <w:rFonts w:ascii="Times New Roman" w:hAnsi="Times New Roman"/>
          <w:color w:val="000000" w:themeColor="text1"/>
          <w:szCs w:val="24"/>
        </w:rPr>
      </w:r>
      <w:r w:rsidRPr="000F3ACF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0F3ACF">
        <w:rPr>
          <w:rFonts w:ascii="Times New Roman" w:hAnsi="Times New Roman"/>
          <w:noProof/>
          <w:color w:val="000000" w:themeColor="text1"/>
          <w:szCs w:val="24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</w:t>
      </w:r>
      <w:r w:rsidRPr="000F3ACF">
        <w:rPr>
          <w:rFonts w:ascii="Times New Roman" w:hAnsi="Times New Roman"/>
          <w:noProof/>
          <w:color w:val="000000" w:themeColor="text1"/>
          <w:szCs w:val="24"/>
        </w:rPr>
        <w:lastRenderedPageBreak/>
        <w:t>исполнение в натуре и/или «судебный запрет осуществлять определенную деятельность» или иное средство правовой защиты по праву</w:t>
      </w:r>
      <w:r w:rsidRPr="000F3ACF">
        <w:rPr>
          <w:rFonts w:ascii="Times New Roman" w:hAnsi="Times New Roman"/>
          <w:color w:val="000000" w:themeColor="text1"/>
          <w:szCs w:val="24"/>
        </w:rPr>
        <w:fldChar w:fldCharType="end"/>
      </w:r>
      <w:r w:rsidRPr="000F3ACF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0F3ACF">
        <w:rPr>
          <w:rFonts w:ascii="Times New Roman" w:hAnsi="Times New Roman"/>
          <w:color w:val="000000" w:themeColor="text1"/>
        </w:rPr>
        <w:instrText xml:space="preserve"> FORMTEXT </w:instrText>
      </w:r>
      <w:r w:rsidRPr="000F3ACF">
        <w:rPr>
          <w:rFonts w:ascii="Times New Roman" w:hAnsi="Times New Roman"/>
          <w:color w:val="000000" w:themeColor="text1"/>
        </w:rPr>
      </w:r>
      <w:r w:rsidRPr="000F3ACF">
        <w:rPr>
          <w:rFonts w:ascii="Times New Roman" w:hAnsi="Times New Roman"/>
          <w:color w:val="000000" w:themeColor="text1"/>
        </w:rPr>
        <w:fldChar w:fldCharType="separate"/>
      </w:r>
      <w:r w:rsidRPr="000F3ACF">
        <w:rPr>
          <w:rFonts w:ascii="Times New Roman" w:hAnsi="Times New Roman"/>
          <w:noProof/>
          <w:color w:val="000000" w:themeColor="text1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0F3ACF">
        <w:rPr>
          <w:rFonts w:ascii="Times New Roman" w:hAnsi="Times New Roman"/>
          <w:color w:val="000000" w:themeColor="text1"/>
        </w:rPr>
        <w:fldChar w:fldCharType="end"/>
      </w:r>
    </w:p>
    <w:p w:rsidR="008936CE" w:rsidRPr="00FF71DD" w:rsidRDefault="008936CE" w:rsidP="008936CE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FF71DD">
        <w:rPr>
          <w:rFonts w:ascii="Times New Roman" w:hAnsi="Times New Roman"/>
          <w:i/>
          <w:color w:val="000000" w:themeColor="text1"/>
          <w:szCs w:val="24"/>
        </w:rPr>
        <w:instrText xml:space="preserve"> FORMTEXT </w:instrText>
      </w:r>
      <w:r w:rsidRPr="00FF71DD">
        <w:rPr>
          <w:rFonts w:ascii="Times New Roman" w:hAnsi="Times New Roman"/>
          <w:i/>
          <w:color w:val="000000" w:themeColor="text1"/>
          <w:szCs w:val="24"/>
        </w:rPr>
      </w: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separate"/>
      </w:r>
      <w:r w:rsidRPr="00FF71DD">
        <w:rPr>
          <w:rFonts w:ascii="Times New Roman" w:hAnsi="Times New Roman"/>
          <w:i/>
          <w:noProof/>
          <w:color w:val="000000" w:themeColor="text1"/>
          <w:szCs w:val="24"/>
        </w:rPr>
        <w:t xml:space="preserve">Вариант 3 (Взаимное раскрытие) </w:t>
      </w:r>
      <w:r w:rsidRPr="00FF71DD">
        <w:rPr>
          <w:rFonts w:ascii="Times New Roman" w:hAnsi="Times New Roman"/>
          <w:i/>
          <w:color w:val="000000" w:themeColor="text1"/>
          <w:szCs w:val="24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в результате нарушения условий настоящего Договора/Соглашения Получающей Стороной;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 xml:space="preserve"> Конфиденциальной Информации, произошедшего в результате нарушения условий настоящего Договора/Соглашения Получающей Стороной;</w:t>
      </w:r>
      <w:r>
        <w:rPr>
          <w:rFonts w:ascii="Times New Roman" w:hAnsi="Times New Roman"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</w:t>
      </w:r>
      <w:r>
        <w:rPr>
          <w:rFonts w:ascii="Times New Roman" w:hAnsi="Times New Roman"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>
        <w:rPr>
          <w:rFonts w:ascii="Times New Roman" w:hAnsi="Times New Roman"/>
          <w:color w:val="000000" w:themeColor="text1"/>
          <w:szCs w:val="24"/>
        </w:rPr>
      </w:r>
      <w:r>
        <w:rPr>
          <w:rFonts w:ascii="Times New Roman" w:hAnsi="Times New Roman"/>
          <w:color w:val="000000" w:themeColor="text1"/>
          <w:szCs w:val="24"/>
        </w:rPr>
        <w:fldChar w:fldCharType="separate"/>
      </w:r>
      <w:r>
        <w:rPr>
          <w:rFonts w:ascii="Times New Roman" w:hAnsi="Times New Roman"/>
          <w:noProof/>
          <w:color w:val="000000" w:themeColor="text1"/>
          <w:szCs w:val="24"/>
        </w:rPr>
        <w:t>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>
        <w:rPr>
          <w:rFonts w:ascii="Times New Roman" w:hAnsi="Times New Roman"/>
          <w:color w:val="000000" w:themeColor="text1"/>
          <w:szCs w:val="24"/>
        </w:rPr>
        <w:fldChar w:fldCharType="end"/>
      </w:r>
      <w:r w:rsidRPr="000F3ACF">
        <w:rPr>
          <w:rFonts w:ascii="Times New Roman" w:hAnsi="Times New Roman"/>
          <w:color w:val="000000" w:themeColor="text1"/>
          <w:szCs w:val="24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0F3ACF">
        <w:rPr>
          <w:rFonts w:ascii="Times New Roman" w:hAnsi="Times New Roman"/>
          <w:color w:val="000000" w:themeColor="text1"/>
          <w:szCs w:val="24"/>
        </w:rPr>
        <w:instrText xml:space="preserve"> FORMTEXT </w:instrText>
      </w:r>
      <w:r w:rsidRPr="000F3ACF">
        <w:rPr>
          <w:rFonts w:ascii="Times New Roman" w:hAnsi="Times New Roman"/>
          <w:color w:val="000000" w:themeColor="text1"/>
          <w:szCs w:val="24"/>
        </w:rPr>
      </w:r>
      <w:r w:rsidRPr="000F3ACF">
        <w:rPr>
          <w:rFonts w:ascii="Times New Roman" w:hAnsi="Times New Roman"/>
          <w:color w:val="000000" w:themeColor="text1"/>
          <w:szCs w:val="24"/>
        </w:rPr>
        <w:fldChar w:fldCharType="separate"/>
      </w:r>
      <w:r w:rsidRPr="000F3ACF">
        <w:rPr>
          <w:rFonts w:ascii="Times New Roman" w:hAnsi="Times New Roman"/>
          <w:noProof/>
          <w:color w:val="000000" w:themeColor="text1"/>
          <w:szCs w:val="24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0F3ACF">
        <w:rPr>
          <w:rFonts w:ascii="Times New Roman" w:hAnsi="Times New Roman"/>
          <w:color w:val="000000" w:themeColor="text1"/>
          <w:szCs w:val="24"/>
        </w:rPr>
        <w:fldChar w:fldCharType="end"/>
      </w:r>
      <w:r w:rsidRPr="000F3ACF"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0F3ACF">
        <w:rPr>
          <w:rFonts w:ascii="Times New Roman" w:hAnsi="Times New Roman"/>
          <w:color w:val="000000" w:themeColor="text1"/>
        </w:rPr>
        <w:instrText xml:space="preserve"> FORMTEXT </w:instrText>
      </w:r>
      <w:r w:rsidRPr="000F3ACF">
        <w:rPr>
          <w:rFonts w:ascii="Times New Roman" w:hAnsi="Times New Roman"/>
          <w:color w:val="000000" w:themeColor="text1"/>
        </w:rPr>
      </w:r>
      <w:r w:rsidRPr="000F3ACF">
        <w:rPr>
          <w:rFonts w:ascii="Times New Roman" w:hAnsi="Times New Roman"/>
          <w:color w:val="000000" w:themeColor="text1"/>
        </w:rPr>
        <w:fldChar w:fldCharType="separate"/>
      </w:r>
      <w:r w:rsidRPr="000F3ACF">
        <w:rPr>
          <w:rFonts w:ascii="Times New Roman" w:hAnsi="Times New Roman"/>
          <w:noProof/>
          <w:color w:val="000000" w:themeColor="text1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0F3ACF">
        <w:rPr>
          <w:rFonts w:ascii="Times New Roman" w:hAnsi="Times New Roman"/>
          <w:color w:val="000000" w:themeColor="text1"/>
        </w:rPr>
        <w:fldChar w:fldCharType="end"/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2.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12.</w:t>
      </w:r>
      <w:r>
        <w:rPr>
          <w:rFonts w:ascii="Times New Roman" w:hAnsi="Times New Roman"/>
          <w:color w:val="000000" w:themeColor="text1"/>
        </w:rPr>
        <w:fldChar w:fldCharType="end"/>
      </w:r>
      <w:r w:rsidRPr="0073203F">
        <w:rPr>
          <w:rFonts w:ascii="Times New Roman" w:hAnsi="Times New Roman"/>
          <w:color w:val="000000" w:themeColor="text1"/>
          <w:szCs w:val="24"/>
        </w:rPr>
        <w:t xml:space="preserve"> Обязательства Получающей Стороны применительно к конкретной Конфиденциальной Информации, </w:t>
      </w:r>
      <w:r>
        <w:rPr>
          <w:rFonts w:ascii="Times New Roman" w:hAnsi="Times New Roman"/>
          <w:color w:val="000000" w:themeColor="text1"/>
        </w:rPr>
        <w:t xml:space="preserve">предоставляемой по настоящему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Договору/Соглашению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действуют </w:t>
      </w:r>
      <w:r w:rsidRPr="003A4A43">
        <w:rPr>
          <w:rFonts w:ascii="Times New Roman" w:hAnsi="Times New Roman"/>
          <w:color w:val="000000" w:themeColor="text1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4" w:name="ТекстовоеПоле1"/>
      <w:r w:rsidRPr="003A4A43">
        <w:rPr>
          <w:rFonts w:ascii="Times New Roman" w:hAnsi="Times New Roman"/>
          <w:color w:val="000000" w:themeColor="text1"/>
        </w:rPr>
        <w:instrText xml:space="preserve"> FORMTEXT </w:instrText>
      </w:r>
      <w:r w:rsidRPr="003A4A43">
        <w:rPr>
          <w:rFonts w:ascii="Times New Roman" w:hAnsi="Times New Roman"/>
          <w:color w:val="000000" w:themeColor="text1"/>
        </w:rPr>
      </w:r>
      <w:r w:rsidRPr="003A4A43">
        <w:rPr>
          <w:rFonts w:ascii="Times New Roman" w:hAnsi="Times New Roman"/>
          <w:color w:val="000000" w:themeColor="text1"/>
        </w:rPr>
        <w:fldChar w:fldCharType="separate"/>
      </w:r>
      <w:r w:rsidRPr="003A4A43">
        <w:rPr>
          <w:rFonts w:ascii="Times New Roman" w:hAnsi="Times New Roman"/>
          <w:noProof/>
          <w:color w:val="000000" w:themeColor="text1"/>
        </w:rPr>
        <w:t>до наступления наиболее поздней из следующих дат</w:t>
      </w:r>
      <w:r w:rsidRPr="003A4A43">
        <w:rPr>
          <w:rFonts w:ascii="Times New Roman" w:hAnsi="Times New Roman"/>
          <w:color w:val="000000" w:themeColor="text1"/>
        </w:rPr>
        <w:fldChar w:fldCharType="end"/>
      </w:r>
      <w:bookmarkEnd w:id="4"/>
      <w:r>
        <w:rPr>
          <w:rFonts w:ascii="Times New Roman" w:hAnsi="Times New Roman"/>
          <w:i/>
          <w:color w:val="000000" w:themeColor="text1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5" w:name="ТекстовоеПоле2"/>
      <w:r>
        <w:rPr>
          <w:rFonts w:ascii="Times New Roman" w:hAnsi="Times New Roman"/>
          <w:i/>
          <w:color w:val="000000" w:themeColor="text1"/>
        </w:rPr>
        <w:instrText xml:space="preserve"> FORMTEXT </w:instrText>
      </w:r>
      <w:r>
        <w:rPr>
          <w:rFonts w:ascii="Times New Roman" w:hAnsi="Times New Roman"/>
          <w:i/>
          <w:color w:val="000000" w:themeColor="text1"/>
        </w:rPr>
      </w:r>
      <w:r>
        <w:rPr>
          <w:rFonts w:ascii="Times New Roman" w:hAnsi="Times New Roman"/>
          <w:i/>
          <w:color w:val="000000" w:themeColor="text1"/>
        </w:rPr>
        <w:fldChar w:fldCharType="separate"/>
      </w:r>
      <w:r>
        <w:rPr>
          <w:rFonts w:ascii="Times New Roman" w:hAnsi="Times New Roman"/>
          <w:i/>
          <w:noProof/>
          <w:color w:val="000000" w:themeColor="text1"/>
        </w:rPr>
        <w:t xml:space="preserve"> (применимо при наличии вариативности нижеуказанных условий)</w:t>
      </w:r>
      <w:r>
        <w:rPr>
          <w:rFonts w:ascii="Times New Roman" w:hAnsi="Times New Roman"/>
          <w:i/>
          <w:color w:val="000000" w:themeColor="text1"/>
        </w:rPr>
        <w:fldChar w:fldCharType="end"/>
      </w:r>
      <w:bookmarkEnd w:id="5"/>
      <w:r>
        <w:rPr>
          <w:rFonts w:ascii="Times New Roman" w:hAnsi="Times New Roman"/>
          <w:color w:val="000000" w:themeColor="text1"/>
        </w:rPr>
        <w:t xml:space="preserve">: </w:t>
      </w:r>
    </w:p>
    <w:p w:rsidR="008936CE" w:rsidRDefault="008936CE" w:rsidP="008936CE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1)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1)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>
        <w:rPr>
          <w:rFonts w:ascii="Times New Roman" w:hAnsi="Times New Roman"/>
          <w:color w:val="000000" w:themeColor="text1"/>
        </w:rPr>
        <w:instrText xml:space="preserve"> FORMTEXT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>
        <w:rPr>
          <w:rFonts w:ascii="Times New Roman" w:hAnsi="Times New Roman"/>
          <w:noProof/>
          <w:color w:val="000000" w:themeColor="text1"/>
        </w:rPr>
        <w:t>3 года</w:t>
      </w:r>
      <w:r>
        <w:rPr>
          <w:rFonts w:ascii="Times New Roman" w:hAnsi="Times New Roman"/>
          <w:color w:val="000000" w:themeColor="text1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8936CE" w:rsidRDefault="008936CE" w:rsidP="008936C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6" w:name="ТекстовоеПоле3"/>
      <w:r w:rsidRPr="008936CE">
        <w:rPr>
          <w:rFonts w:ascii="Times New Roman" w:hAnsi="Times New Roman"/>
          <w:color w:val="000000" w:themeColor="text1"/>
          <w:lang w:val="ru-RU"/>
        </w:rPr>
        <w:instrText xml:space="preserve"> </w:instrText>
      </w:r>
      <w:r>
        <w:rPr>
          <w:rFonts w:ascii="Times New Roman" w:hAnsi="Times New Roman"/>
          <w:color w:val="000000" w:themeColor="text1"/>
        </w:rPr>
        <w:instrText>FORMTEXT</w:instrText>
      </w:r>
      <w:r w:rsidRPr="008936CE">
        <w:rPr>
          <w:rFonts w:ascii="Times New Roman" w:hAnsi="Times New Roman"/>
          <w:color w:val="000000" w:themeColor="text1"/>
          <w:lang w:val="ru-RU"/>
        </w:rPr>
        <w:instrText xml:space="preserve"> </w:instrText>
      </w:r>
      <w:r>
        <w:rPr>
          <w:rFonts w:ascii="Times New Roman" w:hAnsi="Times New Roman"/>
          <w:color w:val="000000" w:themeColor="text1"/>
        </w:rPr>
      </w:r>
      <w:r>
        <w:rPr>
          <w:rFonts w:ascii="Times New Roman" w:hAnsi="Times New Roman"/>
          <w:color w:val="000000" w:themeColor="text1"/>
        </w:rPr>
        <w:fldChar w:fldCharType="separate"/>
      </w:r>
      <w:r w:rsidRPr="008936CE">
        <w:rPr>
          <w:rFonts w:ascii="Times New Roman" w:hAnsi="Times New Roman"/>
          <w:noProof/>
          <w:color w:val="000000" w:themeColor="text1"/>
          <w:lang w:val="ru-RU"/>
        </w:rPr>
        <w:t>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>
        <w:rPr>
          <w:rFonts w:ascii="Times New Roman" w:hAnsi="Times New Roman"/>
          <w:color w:val="000000" w:themeColor="text1"/>
        </w:rPr>
        <w:fldChar w:fldCharType="end"/>
      </w:r>
      <w:bookmarkEnd w:id="6"/>
    </w:p>
    <w:p w:rsidR="008936CE" w:rsidRDefault="008936CE" w:rsidP="008936C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color w:val="000000" w:themeColor="text1"/>
        </w:rPr>
      </w:pPr>
    </w:p>
    <w:p w:rsidR="006D3A7D" w:rsidRDefault="00345DC2" w:rsidP="008936C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/>
          <w:sz w:val="24"/>
          <w:szCs w:val="24"/>
          <w:lang w:val="ru-RU"/>
        </w:rPr>
        <w:t>Настоящий Договор (дополнительное соглашение к нему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117"/>
            <w:enabled/>
            <w:calcOnExit w:val="0"/>
            <w:textInput>
              <w:default w:val=", спецификация к нему)"/>
            </w:textInput>
          </w:ffData>
        </w:fldChar>
      </w:r>
      <w:bookmarkStart w:id="7" w:name="ТекстовоеПоле117"/>
      <w:r w:rsidR="000326FF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0326FF">
        <w:rPr>
          <w:rFonts w:ascii="Times New Roman" w:hAnsi="Times New Roman"/>
          <w:i/>
          <w:sz w:val="24"/>
          <w:szCs w:val="24"/>
          <w:lang w:val="ru-RU"/>
        </w:rPr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0326FF">
        <w:rPr>
          <w:rFonts w:ascii="Times New Roman" w:hAnsi="Times New Roman"/>
          <w:i/>
          <w:noProof/>
          <w:sz w:val="24"/>
          <w:szCs w:val="24"/>
          <w:lang w:val="ru-RU"/>
        </w:rPr>
        <w:t>, спецификация к нему)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7"/>
      <w:r w:rsidRPr="00EC3CE5">
        <w:rPr>
          <w:rFonts w:ascii="Times New Roman" w:hAnsi="Times New Roman"/>
          <w:sz w:val="24"/>
          <w:szCs w:val="24"/>
          <w:lang w:val="ru-RU"/>
        </w:rPr>
        <w:t xml:space="preserve">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Pr="008A2730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/>
          <w:i/>
          <w:sz w:val="24"/>
          <w:szCs w:val="24"/>
          <w:lang w:val="ru-RU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, спецификации к нему)"/>
            </w:textInput>
          </w:ffData>
        </w:fldChar>
      </w:r>
      <w:bookmarkStart w:id="8" w:name="ТекстовоеПоле118"/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8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подписание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Сторонами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9" w:name="ТекстовоеПоле123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/Покупателем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9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на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lastRenderedPageBreak/>
        <w:t xml:space="preserve">электронной торговой площадке ЗАО "ТЭК-Торг" в Секции "Закупочные процедуры" (далее - ЭТП)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[для закупок]/в КИС ПАО "НК "Роснефть" на базе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/3 (далее -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я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спецификация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Покупателя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/Покупателя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FBA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экземпляр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одного электронного документа или в виде нескольких электронных документов хранится 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10" w:name="ТекстовоеПоле116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на ЭТП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[для закупок]/в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РН 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0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возможностью доступа к электронному документу каждой из Сторон.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</w:t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t>на ЭТП [для закупок]/в КИС SAP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8936CE" w:rsidRDefault="008936CE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созданный по форме, утвержденной или рекомендованной Федеральной налоговой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Подписанный с помощью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подтверждена действительность сертификата квалифицированной ЭП с </w:t>
      </w:r>
      <w:proofErr w:type="gramStart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помощью</w:t>
      </w:r>
      <w:proofErr w:type="gramEnd"/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__________________ (размер штрафа определяется куратором договора)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1" w:name="_Toc8647027"/>
      <w:bookmarkStart w:id="12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1"/>
      <w:bookmarkEnd w:id="12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3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3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936CE" w:rsidRDefault="008936CE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936CE" w:rsidRDefault="008936CE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4" w:name="_Toc99118092"/>
      <w:bookmarkStart w:id="15" w:name="_Toc8647037"/>
      <w:r>
        <w:rPr>
          <w:lang w:val="ru-RU"/>
        </w:rPr>
        <w:t>О предоставлении бухгалтерской отчетности</w:t>
      </w:r>
      <w:bookmarkEnd w:id="14"/>
      <w:bookmarkEnd w:id="15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ыбрать вариант: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выбрать вариант: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1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для нерезидентов: Consolidated Balance Sheet (Бухгалтерский баланс), Income Statement (Отчет о прибылях и убытках) на языке контрагента с переводом на русский либо английский язык.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2 для нерезидентов: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Consolidated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Balance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Sheet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(Бухгалтерский баланс),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Income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Statement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(Отчет о прибылях и убытках) на языке контрагента с переводом на русский либо английский язык.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</w:t>
      </w:r>
      <w:proofErr w:type="gramStart"/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получения запроса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отметки налогового органа</w:t>
      </w:r>
      <w:proofErr w:type="gramEnd"/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8936CE" w:rsidRDefault="008936C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7C19">
        <w:rPr>
          <w:rFonts w:ascii="Times New Roman" w:hAnsi="Times New Roman" w:cs="Times New Roman"/>
          <w:b/>
          <w:sz w:val="24"/>
          <w:szCs w:val="24"/>
        </w:rPr>
        <w:t>Налоговые</w:t>
      </w:r>
      <w:proofErr w:type="spellEnd"/>
      <w:r w:rsidRPr="00D17C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7C19">
        <w:rPr>
          <w:rFonts w:ascii="Times New Roman" w:hAnsi="Times New Roman" w:cs="Times New Roman"/>
          <w:b/>
          <w:sz w:val="24"/>
          <w:szCs w:val="24"/>
        </w:rPr>
        <w:t>оговорки</w:t>
      </w:r>
      <w:proofErr w:type="spellEnd"/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реализации работ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Pr="00484663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D17C19" w:rsidRPr="00484663" w:rsidRDefault="00073FFF" w:rsidP="00073FFF">
      <w:pPr>
        <w:widowControl/>
        <w:suppressAutoHyphens/>
        <w:spacing w:after="200"/>
        <w:contextualSpacing/>
        <w:jc w:val="center"/>
        <w:rPr>
          <w:rFonts w:eastAsia="Calibri"/>
          <w:i/>
          <w:szCs w:val="24"/>
          <w:lang w:val="ru-RU"/>
        </w:rPr>
      </w:pPr>
      <w:r>
        <w:rPr>
          <w:rFonts w:eastAsia="Calibri"/>
          <w:i/>
          <w:szCs w:val="24"/>
          <w:lang w:val="ru-RU"/>
        </w:rPr>
        <w:fldChar w:fldCharType="begin">
          <w:ffData>
            <w:name w:val="ТекстовоеПоле913"/>
            <w:enabled/>
            <w:calcOnExit w:val="0"/>
            <w:textInput>
              <w:default w:val="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"/>
            </w:textInput>
          </w:ffData>
        </w:fldChar>
      </w:r>
      <w:bookmarkStart w:id="16" w:name="ТекстовоеПоле913"/>
      <w:r>
        <w:rPr>
          <w:rFonts w:eastAsia="Calibri"/>
          <w:i/>
          <w:szCs w:val="24"/>
          <w:lang w:val="ru-RU"/>
        </w:rPr>
        <w:instrText xml:space="preserve"> FORMTEXT </w:instrText>
      </w:r>
      <w:r>
        <w:rPr>
          <w:rFonts w:eastAsia="Calibri"/>
          <w:i/>
          <w:szCs w:val="24"/>
          <w:lang w:val="ru-RU"/>
        </w:rPr>
      </w:r>
      <w:r>
        <w:rPr>
          <w:rFonts w:eastAsia="Calibri"/>
          <w:i/>
          <w:szCs w:val="24"/>
          <w:lang w:val="ru-RU"/>
        </w:rPr>
        <w:fldChar w:fldCharType="separate"/>
      </w:r>
      <w:r>
        <w:rPr>
          <w:rFonts w:eastAsia="Calibri"/>
          <w:i/>
          <w:noProof/>
          <w:szCs w:val="24"/>
          <w:lang w:val="ru-RU"/>
        </w:rPr>
        <w:t>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</w:t>
      </w:r>
      <w:r>
        <w:rPr>
          <w:rFonts w:eastAsia="Calibri"/>
          <w:i/>
          <w:szCs w:val="24"/>
          <w:lang w:val="ru-RU"/>
        </w:rPr>
        <w:fldChar w:fldCharType="end"/>
      </w:r>
      <w:bookmarkEnd w:id="16"/>
    </w:p>
    <w:p w:rsidR="00D17C19" w:rsidRPr="00484663" w:rsidRDefault="00D17C19" w:rsidP="00D17C19">
      <w:pPr>
        <w:suppressAutoHyphens/>
        <w:jc w:val="both"/>
        <w:rPr>
          <w:rFonts w:eastAsia="Calibri"/>
          <w:i/>
          <w:szCs w:val="24"/>
          <w:lang w:val="ru-RU"/>
        </w:rPr>
      </w:pPr>
    </w:p>
    <w:p w:rsidR="00D17C19" w:rsidRPr="008C6FF2" w:rsidRDefault="00D17C19" w:rsidP="00D17C19">
      <w:pPr>
        <w:suppressAutoHyphens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C19C1">
        <w:rPr>
          <w:rFonts w:eastAsia="Calibr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4663">
        <w:rPr>
          <w:rFonts w:eastAsia="Calibri"/>
          <w:szCs w:val="24"/>
          <w:lang w:val="ru-RU"/>
        </w:rPr>
        <w:instrText xml:space="preserve"> </w:instrText>
      </w:r>
      <w:r w:rsidRPr="00DC19C1">
        <w:rPr>
          <w:rFonts w:eastAsia="Calibri"/>
          <w:szCs w:val="24"/>
        </w:rPr>
        <w:instrText>FORMCHECKBOX</w:instrText>
      </w:r>
      <w:r w:rsidRPr="00484663">
        <w:rPr>
          <w:rFonts w:eastAsia="Calibri"/>
          <w:szCs w:val="24"/>
          <w:lang w:val="ru-RU"/>
        </w:rPr>
        <w:instrText xml:space="preserve"> </w:instrText>
      </w:r>
      <w:r w:rsidRPr="00DC19C1">
        <w:rPr>
          <w:rFonts w:eastAsia="Calibri"/>
          <w:szCs w:val="24"/>
        </w:rPr>
      </w:r>
      <w:r w:rsidRPr="00DC19C1">
        <w:rPr>
          <w:rFonts w:eastAsia="Calibri"/>
          <w:szCs w:val="24"/>
        </w:rPr>
        <w:fldChar w:fldCharType="end"/>
      </w:r>
      <w:r w:rsidRPr="00DC19C1">
        <w:rPr>
          <w:rFonts w:eastAsia="Calibri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/ </w:t>
      </w:r>
      <w:r w:rsidRPr="008C6FF2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Pr="008C6FF2">
        <w:rPr>
          <w:rFonts w:ascii="Times New Roman" w:eastAsia="Calibri" w:hAnsi="Times New Roman" w:cs="Times New Roman"/>
          <w:sz w:val="24"/>
          <w:szCs w:val="24"/>
        </w:rPr>
        <w:instrText>FORMCHECKBOX</w:instrTex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</w:instrText>
      </w:r>
      <w:r w:rsidRPr="008C6FF2">
        <w:rPr>
          <w:rFonts w:ascii="Times New Roman" w:eastAsia="Calibri" w:hAnsi="Times New Roman" w:cs="Times New Roman"/>
          <w:sz w:val="24"/>
          <w:szCs w:val="24"/>
        </w:rPr>
      </w:r>
      <w:r w:rsidRPr="008C6FF2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8C6FF2">
        <w:rPr>
          <w:rFonts w:ascii="Times New Roman" w:eastAsia="Calibri" w:hAnsi="Times New Roman" w:cs="Times New Roman"/>
          <w:sz w:val="24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Оговорка не применима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доходов, которые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8C6FF2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избежании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двойного налогообложения между РФ и юрисдикцией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облагаются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освобождаются от налогообложения (далее – Льготные положения),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проинформирует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должен представить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целей применения последней Льготных положений.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доходов, которые в юрисдикции налогового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резидентства</w:t>
      </w:r>
      <w:proofErr w:type="spellEnd"/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оказывать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необходимое содействие, в </w:t>
      </w:r>
      <w:proofErr w:type="spellStart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т.ч</w:t>
      </w:r>
      <w:proofErr w:type="spellEnd"/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. предоставлять письменное подтверждение фактической уплаты налога на прибыль (доход) у источника в бюджет соответствующего иностранного государства, содержащее информацию о наименовании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его ИНН или аналоге, названии налога в иностранном государстве, сумме дохода, с которого был удержан налог, ставке и сумме удержанного и перечисленного налога, а также копии подтверждающих уплату документов.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окажет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Продавцу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содействие.</w:t>
      </w:r>
    </w:p>
    <w:p w:rsidR="00D17C19" w:rsidRPr="00612C6F" w:rsidRDefault="00D17C19" w:rsidP="00D17C19">
      <w:pPr>
        <w:widowControl/>
        <w:numPr>
          <w:ilvl w:val="0"/>
          <w:numId w:val="37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случае удержания П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окупателем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у источника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документов,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сумм.</w:t>
      </w:r>
    </w:p>
    <w:p w:rsidR="008936CE" w:rsidRDefault="008936CE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Оговорка об ответственности контрагента за </w:t>
      </w:r>
      <w:proofErr w:type="spellStart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непредоставление</w:t>
      </w:r>
      <w:proofErr w:type="spellEnd"/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>указать сумму в 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</w:t>
      </w:r>
      <w:r w:rsidRPr="000C6B3C">
        <w:rPr>
          <w:rFonts w:ascii="Times New Roman" w:hAnsi="Times New Roman"/>
          <w:sz w:val="24"/>
          <w:szCs w:val="24"/>
          <w:lang w:val="ru-RU"/>
        </w:rPr>
        <w:lastRenderedPageBreak/>
        <w:t xml:space="preserve">облагается) за каждый факт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непредоставленным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</w:t>
      </w:r>
      <w:proofErr w:type="spellStart"/>
      <w:r w:rsidRPr="000C6B3C">
        <w:rPr>
          <w:rFonts w:ascii="Times New Roman" w:hAnsi="Times New Roman"/>
          <w:sz w:val="24"/>
          <w:szCs w:val="24"/>
          <w:lang w:val="ru-RU"/>
        </w:rPr>
        <w:t>непредоставления</w:t>
      </w:r>
      <w:proofErr w:type="spellEnd"/>
      <w:r w:rsidRPr="000C6B3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7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7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8936CE" w:rsidRPr="008936CE" w:rsidRDefault="008936CE" w:rsidP="008936CE">
      <w:pPr>
        <w:rPr>
          <w:rFonts w:ascii="Times New Roman" w:hAnsi="Times New Roman"/>
          <w:sz w:val="24"/>
          <w:szCs w:val="24"/>
          <w:lang w:val="ru-RU"/>
        </w:rPr>
      </w:pPr>
      <w:r w:rsidRPr="008936CE">
        <w:rPr>
          <w:rFonts w:ascii="Times New Roman" w:hAnsi="Times New Roman"/>
          <w:sz w:val="24"/>
          <w:szCs w:val="24"/>
          <w:lang w:val="ru-RU"/>
        </w:rPr>
        <w:t>Оговорка №11</w:t>
      </w:r>
    </w:p>
    <w:p w:rsidR="008936CE" w:rsidRPr="008936CE" w:rsidRDefault="008936CE" w:rsidP="008936CE">
      <w:pPr>
        <w:pStyle w:val="a4"/>
        <w:ind w:left="405"/>
        <w:rPr>
          <w:rFonts w:ascii="Times New Roman" w:hAnsi="Times New Roman"/>
          <w:sz w:val="24"/>
          <w:szCs w:val="24"/>
          <w:lang w:val="ru-RU"/>
        </w:rPr>
      </w:pPr>
    </w:p>
    <w:p w:rsidR="008936CE" w:rsidRPr="008936CE" w:rsidRDefault="008936CE" w:rsidP="008936CE">
      <w:pPr>
        <w:pStyle w:val="a4"/>
        <w:ind w:left="405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36CE">
        <w:rPr>
          <w:rFonts w:ascii="Times New Roman" w:hAnsi="Times New Roman"/>
          <w:b/>
          <w:sz w:val="24"/>
          <w:szCs w:val="24"/>
          <w:lang w:val="ru-RU"/>
        </w:rPr>
        <w:t>По углеродному менеджменту</w:t>
      </w:r>
    </w:p>
    <w:p w:rsidR="008936CE" w:rsidRPr="008936CE" w:rsidRDefault="008936CE" w:rsidP="008936CE">
      <w:pPr>
        <w:pStyle w:val="a4"/>
        <w:ind w:left="405"/>
        <w:rPr>
          <w:rFonts w:ascii="Times New Roman" w:hAnsi="Times New Roman"/>
          <w:sz w:val="24"/>
          <w:szCs w:val="24"/>
          <w:lang w:val="ru-RU"/>
        </w:rPr>
      </w:pPr>
    </w:p>
    <w:p w:rsidR="008936CE" w:rsidRPr="008936CE" w:rsidRDefault="008936CE" w:rsidP="008936CE">
      <w:pPr>
        <w:pStyle w:val="a4"/>
        <w:widowControl/>
        <w:spacing w:after="200"/>
        <w:ind w:left="40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t>1. Стороны осознают важность предотвращения антропогенного изменения климата с учетом требований применимого законодательства, стратегических целей и имеющихся возможностей для достижения этих целей.</w:t>
      </w:r>
    </w:p>
    <w:p w:rsidR="008936CE" w:rsidRPr="008936CE" w:rsidRDefault="008936CE" w:rsidP="008936CE">
      <w:pPr>
        <w:pStyle w:val="a4"/>
        <w:widowControl/>
        <w:spacing w:after="200"/>
        <w:ind w:left="405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2. Стороны поддерживают и намерены руководствоваться в ходе исполнения настоящего </w:t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instrText xml:space="preserve"> FORMTEXT </w:instrText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separate"/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t>Договора</w:t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fldChar w:fldCharType="end"/>
      </w:r>
      <w:r w:rsidRPr="008936C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общепринятыми инициативами и руководящими принципами в области снижения выбросов парниковых газов.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E2359E" w:rsidRDefault="00E2359E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2359E" w:rsidRPr="00735B36" w:rsidTr="00755322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755322">
              <w:tc>
                <w:tcPr>
                  <w:tcW w:w="5040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18" w:name="ТекстовоеПоле909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8"/>
                </w:p>
                <w:p w:rsidR="00E2359E" w:rsidRPr="0005277E" w:rsidRDefault="001B15B4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ООО &quot;РН-Транспорт&quot;"/>
                        </w:textInput>
                      </w:ffData>
                    </w:fldChar>
                  </w:r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</w:rPr>
                    <w:t>ООО "РН-Транспорт"</w:t>
                  </w:r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1B15B4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Директор филиала, А.И. Валиулин"/>
                        </w:textInput>
                      </w:ffData>
                    </w:fldChar>
                  </w:r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</w:rPr>
                    <w:t>Директор филиала, А.И. Валиулин</w:t>
                  </w:r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755322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E2359E" w:rsidRPr="00735B36" w:rsidTr="00755322">
              <w:tc>
                <w:tcPr>
                  <w:tcW w:w="5040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19" w:name="ТекстовоеПоле910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9"/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E2359E" w:rsidRPr="0005277E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E2359E" w:rsidRPr="00735B36" w:rsidRDefault="00E2359E" w:rsidP="00755322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E2359E" w:rsidRPr="00735B36" w:rsidRDefault="00E2359E" w:rsidP="00755322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359E" w:rsidRDefault="00E2359E" w:rsidP="00E2359E">
      <w:pPr>
        <w:tabs>
          <w:tab w:val="left" w:pos="9390"/>
        </w:tabs>
        <w:spacing w:before="120" w:after="120" w:line="276" w:lineRule="auto"/>
        <w:ind w:right="21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2359E" w:rsidRDefault="00E2359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8936CE" w:rsidRDefault="008936CE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805817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20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0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805817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805817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805817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80581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805817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2D38AB" w:rsidRPr="00271465" w:rsidTr="00805817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1B15B4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иректор филиала ООО &quot;РН-Транспорт&quot; в г.Стрежевой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Директор филиала ООО "РН-Транспорт" в г.Стрежевой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B15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.И. Валиулин"/>
                  </w:textInput>
                </w:ffData>
              </w:fldChar>
            </w:r>
            <w:r w:rsidR="001B15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1B15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1B15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1B15B4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А.И. Валиулин</w:t>
            </w:r>
            <w:r w:rsidR="001B15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(подпись)   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2D38AB" w:rsidRPr="00271465" w:rsidTr="00805817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1B15B4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Директор филиала ООО &quot;РН-Транспорт&quot; в г.Стрежевой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Директор филиала ООО "РН-Транспорт" в г.Стрежевой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80581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80581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B15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.И. Валиулин"/>
                  </w:textInput>
                </w:ffData>
              </w:fldChar>
            </w:r>
            <w:r w:rsidR="001B15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1B15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1B15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1B15B4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А.И. Валиулин</w:t>
            </w:r>
            <w:r w:rsidR="001B15B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805817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80581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  <w:bookmarkStart w:id="21" w:name="_GoBack"/>
      <w:bookmarkEnd w:id="21"/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5A2A30" w:rsidRPr="00271465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proofErr w:type="gramStart"/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: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7A44FA" w:rsidRDefault="007A44FA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4C0375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3D6F31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22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</w:p>
          <w:p w:rsidR="006D6175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3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FD4F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4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5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5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6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6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Pr="00271465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7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7"/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906"/>
        <w:gridCol w:w="1305"/>
        <w:gridCol w:w="3568"/>
        <w:gridCol w:w="2232"/>
      </w:tblGrid>
      <w:tr w:rsidR="00271465" w:rsidRPr="004C0375" w:rsidTr="008C1D02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3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3.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...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proofErr w:type="gramStart"/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  <w:proofErr w:type="gramEnd"/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386D77" w:rsidRPr="00271465" w:rsidRDefault="00271465" w:rsidP="00386D7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B702F6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B702F6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по договору </w:t>
            </w:r>
            <w:proofErr w:type="gramStart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от</w:t>
            </w:r>
            <w:proofErr w:type="gramEnd"/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</w:t>
      </w:r>
      <w:proofErr w:type="spellStart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ая</w:t>
      </w:r>
      <w:proofErr w:type="spellEnd"/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30"/>
        <w:gridCol w:w="2919"/>
        <w:gridCol w:w="1741"/>
        <w:gridCol w:w="2008"/>
        <w:gridCol w:w="2273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4C0375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890"/>
        <w:gridCol w:w="1712"/>
        <w:gridCol w:w="1978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4C0375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620"/>
        <w:gridCol w:w="1451"/>
        <w:gridCol w:w="1317"/>
        <w:gridCol w:w="2623"/>
      </w:tblGrid>
      <w:tr w:rsidR="00271465" w:rsidRPr="004C0375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4C0375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117"/>
        <w:gridCol w:w="806"/>
        <w:gridCol w:w="1520"/>
        <w:gridCol w:w="3128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9F3" w:rsidRDefault="00AD69F3" w:rsidP="000B6615">
      <w:r>
        <w:separator/>
      </w:r>
    </w:p>
  </w:endnote>
  <w:endnote w:type="continuationSeparator" w:id="0">
    <w:p w:rsidR="00AD69F3" w:rsidRDefault="00AD69F3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335D9" w:rsidRPr="007A44FA" w:rsidRDefault="006335D9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1B15B4" w:rsidRPr="001B15B4">
          <w:rPr>
            <w:rFonts w:ascii="Times New Roman" w:hAnsi="Times New Roman" w:cs="Times New Roman"/>
            <w:noProof/>
            <w:sz w:val="24"/>
            <w:lang w:val="ru-RU"/>
          </w:rPr>
          <w:t>30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9F3" w:rsidRDefault="00AD69F3" w:rsidP="000B6615">
      <w:r>
        <w:separator/>
      </w:r>
    </w:p>
  </w:footnote>
  <w:footnote w:type="continuationSeparator" w:id="0">
    <w:p w:rsidR="00AD69F3" w:rsidRDefault="00AD69F3" w:rsidP="000B6615">
      <w:r>
        <w:continuationSeparator/>
      </w:r>
    </w:p>
  </w:footnote>
  <w:footnote w:id="1">
    <w:p w:rsidR="006335D9" w:rsidRDefault="006335D9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9"/>
  </w:num>
  <w:num w:numId="3">
    <w:abstractNumId w:val="5"/>
  </w:num>
  <w:num w:numId="4">
    <w:abstractNumId w:val="4"/>
  </w:num>
  <w:num w:numId="5">
    <w:abstractNumId w:val="16"/>
  </w:num>
  <w:num w:numId="6">
    <w:abstractNumId w:val="40"/>
  </w:num>
  <w:num w:numId="7">
    <w:abstractNumId w:val="22"/>
  </w:num>
  <w:num w:numId="8">
    <w:abstractNumId w:val="0"/>
  </w:num>
  <w:num w:numId="9">
    <w:abstractNumId w:val="21"/>
  </w:num>
  <w:num w:numId="10">
    <w:abstractNumId w:val="27"/>
  </w:num>
  <w:num w:numId="11">
    <w:abstractNumId w:val="26"/>
  </w:num>
  <w:num w:numId="12">
    <w:abstractNumId w:val="17"/>
  </w:num>
  <w:num w:numId="13">
    <w:abstractNumId w:val="6"/>
  </w:num>
  <w:num w:numId="14">
    <w:abstractNumId w:val="33"/>
  </w:num>
  <w:num w:numId="15">
    <w:abstractNumId w:val="1"/>
  </w:num>
  <w:num w:numId="16">
    <w:abstractNumId w:val="37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8"/>
  </w:num>
  <w:num w:numId="25">
    <w:abstractNumId w:val="28"/>
  </w:num>
  <w:num w:numId="26">
    <w:abstractNumId w:val="36"/>
  </w:num>
  <w:num w:numId="27">
    <w:abstractNumId w:val="29"/>
  </w:num>
  <w:num w:numId="28">
    <w:abstractNumId w:val="18"/>
  </w:num>
  <w:num w:numId="29">
    <w:abstractNumId w:val="7"/>
  </w:num>
  <w:num w:numId="30">
    <w:abstractNumId w:val="32"/>
  </w:num>
  <w:num w:numId="31">
    <w:abstractNumId w:val="31"/>
  </w:num>
  <w:num w:numId="32">
    <w:abstractNumId w:val="10"/>
  </w:num>
  <w:num w:numId="33">
    <w:abstractNumId w:val="25"/>
  </w:num>
  <w:num w:numId="34">
    <w:abstractNumId w:val="9"/>
  </w:num>
  <w:num w:numId="35">
    <w:abstractNumId w:val="24"/>
  </w:num>
  <w:num w:numId="36">
    <w:abstractNumId w:val="15"/>
  </w:num>
  <w:num w:numId="37">
    <w:abstractNumId w:val="23"/>
  </w:num>
  <w:num w:numId="38">
    <w:abstractNumId w:val="35"/>
  </w:num>
  <w:num w:numId="39">
    <w:abstractNumId w:val="19"/>
  </w:num>
  <w:num w:numId="40">
    <w:abstractNumId w:val="30"/>
  </w:num>
  <w:num w:numId="41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83AB2"/>
    <w:rsid w:val="00086F16"/>
    <w:rsid w:val="000909FF"/>
    <w:rsid w:val="000A5F4F"/>
    <w:rsid w:val="000B6615"/>
    <w:rsid w:val="000B674A"/>
    <w:rsid w:val="000C0EA0"/>
    <w:rsid w:val="000C10ED"/>
    <w:rsid w:val="000C1A44"/>
    <w:rsid w:val="000C61CB"/>
    <w:rsid w:val="000C6B3C"/>
    <w:rsid w:val="000E021D"/>
    <w:rsid w:val="000E20E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B15B4"/>
    <w:rsid w:val="001B3511"/>
    <w:rsid w:val="001D113C"/>
    <w:rsid w:val="001D49B4"/>
    <w:rsid w:val="001D660E"/>
    <w:rsid w:val="001F0209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FF0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84663"/>
    <w:rsid w:val="0048647A"/>
    <w:rsid w:val="00492428"/>
    <w:rsid w:val="00493D4E"/>
    <w:rsid w:val="004A2D7B"/>
    <w:rsid w:val="004A55CA"/>
    <w:rsid w:val="004B4876"/>
    <w:rsid w:val="004C0375"/>
    <w:rsid w:val="004D5D25"/>
    <w:rsid w:val="004D66DD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12C6F"/>
    <w:rsid w:val="00620FE5"/>
    <w:rsid w:val="00631EFF"/>
    <w:rsid w:val="006335D9"/>
    <w:rsid w:val="006410A8"/>
    <w:rsid w:val="00645162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26928"/>
    <w:rsid w:val="007270B9"/>
    <w:rsid w:val="00731F0D"/>
    <w:rsid w:val="00735E39"/>
    <w:rsid w:val="00750EE6"/>
    <w:rsid w:val="00751429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F4C73"/>
    <w:rsid w:val="007F5653"/>
    <w:rsid w:val="00803675"/>
    <w:rsid w:val="00812199"/>
    <w:rsid w:val="00813F1D"/>
    <w:rsid w:val="0082153D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36CE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5DD1"/>
    <w:rsid w:val="00951D8B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C096A"/>
    <w:rsid w:val="009C0FEE"/>
    <w:rsid w:val="009C13E7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D69F3"/>
    <w:rsid w:val="00AE5327"/>
    <w:rsid w:val="00AF2794"/>
    <w:rsid w:val="00AF632D"/>
    <w:rsid w:val="00B073E9"/>
    <w:rsid w:val="00B0778A"/>
    <w:rsid w:val="00B10336"/>
    <w:rsid w:val="00B1034A"/>
    <w:rsid w:val="00B17C35"/>
    <w:rsid w:val="00B22EDA"/>
    <w:rsid w:val="00B239DC"/>
    <w:rsid w:val="00B23C42"/>
    <w:rsid w:val="00B40B41"/>
    <w:rsid w:val="00B47050"/>
    <w:rsid w:val="00B52409"/>
    <w:rsid w:val="00B53554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118B1"/>
    <w:rsid w:val="00C12CB4"/>
    <w:rsid w:val="00C253FA"/>
    <w:rsid w:val="00C320ED"/>
    <w:rsid w:val="00C45E79"/>
    <w:rsid w:val="00C549F7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D05876"/>
    <w:rsid w:val="00D123D5"/>
    <w:rsid w:val="00D131D9"/>
    <w:rsid w:val="00D17C19"/>
    <w:rsid w:val="00D3170E"/>
    <w:rsid w:val="00D541AD"/>
    <w:rsid w:val="00D70DBF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359E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364A"/>
    <w:rsid w:val="00E9610D"/>
    <w:rsid w:val="00E97819"/>
    <w:rsid w:val="00EA062A"/>
    <w:rsid w:val="00EB3EB5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320D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  <w:style w:type="paragraph" w:customStyle="1" w:styleId="10">
    <w:name w:val="Обычный1"/>
    <w:uiPriority w:val="99"/>
    <w:rsid w:val="008936CE"/>
    <w:pPr>
      <w:widowControl/>
    </w:pPr>
    <w:rPr>
      <w:rFonts w:ascii="Arial" w:eastAsia="Times New Roman" w:hAnsi="Arial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  <w:style w:type="paragraph" w:customStyle="1" w:styleId="10">
    <w:name w:val="Обычный1"/>
    <w:uiPriority w:val="99"/>
    <w:rsid w:val="008936CE"/>
    <w:pPr>
      <w:widowControl/>
    </w:pPr>
    <w:rPr>
      <w:rFonts w:ascii="Arial" w:eastAsia="Times New Roman" w:hAnsi="Arial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CD3C9-A427-459C-BBC6-821FE1FF8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30</Pages>
  <Words>12342</Words>
  <Characters>70354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Коврыгина Ксения Сергеевна</cp:lastModifiedBy>
  <cp:revision>4</cp:revision>
  <dcterms:created xsi:type="dcterms:W3CDTF">2024-12-02T08:33:00Z</dcterms:created>
  <dcterms:modified xsi:type="dcterms:W3CDTF">2025-03-03T08:59:00Z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