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CB9" w:rsidRDefault="00873CB9" w:rsidP="0052636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2636A" w:rsidRPr="00816B31" w:rsidRDefault="0052636A" w:rsidP="00F971E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475C9">
        <w:rPr>
          <w:b/>
        </w:rPr>
        <w:t xml:space="preserve">ДОГОВОР № </w:t>
      </w:r>
    </w:p>
    <w:p w:rsidR="0052636A" w:rsidRPr="00816B31" w:rsidRDefault="0052636A" w:rsidP="00F971E9">
      <w:pPr>
        <w:widowControl w:val="0"/>
        <w:autoSpaceDE w:val="0"/>
        <w:autoSpaceDN w:val="0"/>
        <w:adjustRightInd w:val="0"/>
        <w:jc w:val="center"/>
      </w:pPr>
      <w:r w:rsidRPr="00816B31">
        <w:rPr>
          <w:b/>
        </w:rPr>
        <w:t xml:space="preserve">КУПЛИ-ПРОДАЖИ </w:t>
      </w:r>
      <w:r w:rsidR="00484CEA">
        <w:rPr>
          <w:b/>
        </w:rPr>
        <w:t>ДВИЖИМОГО ИМУЩЕСТВА</w:t>
      </w:r>
      <w:r w:rsidRPr="00816B31">
        <w:t>.</w:t>
      </w:r>
      <w:r w:rsidR="00484CEA">
        <w:t xml:space="preserve">                                         </w:t>
      </w:r>
      <w:r w:rsidRPr="00816B31">
        <w:t xml:space="preserve"> </w:t>
      </w:r>
      <w:r w:rsidRPr="003475C9">
        <w:t xml:space="preserve">Новокуйбышевск                                                                               </w:t>
      </w:r>
      <w:r w:rsidR="005C50CC" w:rsidRPr="003475C9">
        <w:t xml:space="preserve">         </w:t>
      </w:r>
      <w:r w:rsidRPr="003475C9">
        <w:t xml:space="preserve"> </w:t>
      </w:r>
      <w:r w:rsidR="005C50CC" w:rsidRPr="003475C9">
        <w:t xml:space="preserve"> </w:t>
      </w:r>
      <w:r w:rsidRPr="003475C9">
        <w:t xml:space="preserve">  "</w:t>
      </w:r>
      <w:r w:rsidR="00873CB9" w:rsidRPr="003475C9">
        <w:t xml:space="preserve"> </w:t>
      </w:r>
      <w:r w:rsidR="00456870">
        <w:t>__</w:t>
      </w:r>
      <w:r w:rsidR="00D3083C" w:rsidRPr="003475C9">
        <w:t xml:space="preserve"> </w:t>
      </w:r>
      <w:r w:rsidRPr="003475C9">
        <w:t>"</w:t>
      </w:r>
      <w:r w:rsidR="00456870">
        <w:t xml:space="preserve"> _________</w:t>
      </w:r>
      <w:r w:rsidR="003125C5" w:rsidRPr="003125C5">
        <w:t xml:space="preserve"> </w:t>
      </w:r>
      <w:r w:rsidR="007E4D9D" w:rsidRPr="003125C5">
        <w:t>202</w:t>
      </w:r>
      <w:r w:rsidR="00AC28B3">
        <w:t>2</w:t>
      </w:r>
    </w:p>
    <w:p w:rsidR="0052636A" w:rsidRPr="00816B31" w:rsidRDefault="0052636A" w:rsidP="00F971E9">
      <w:pPr>
        <w:widowControl w:val="0"/>
        <w:autoSpaceDE w:val="0"/>
        <w:autoSpaceDN w:val="0"/>
        <w:adjustRightInd w:val="0"/>
        <w:ind w:firstLine="540"/>
        <w:jc w:val="both"/>
      </w:pPr>
    </w:p>
    <w:p w:rsidR="0052636A" w:rsidRPr="00534585" w:rsidRDefault="0052636A" w:rsidP="00F971E9">
      <w:pPr>
        <w:widowControl w:val="0"/>
        <w:autoSpaceDE w:val="0"/>
        <w:autoSpaceDN w:val="0"/>
        <w:adjustRightInd w:val="0"/>
        <w:ind w:firstLine="540"/>
        <w:jc w:val="both"/>
        <w:rPr>
          <w:sz w:val="22"/>
        </w:rPr>
      </w:pPr>
      <w:r w:rsidRPr="00534585">
        <w:t xml:space="preserve">Акционерное общество «Новокуйбышевский нефтеперерабатывающий </w:t>
      </w:r>
      <w:proofErr w:type="gramStart"/>
      <w:r w:rsidRPr="00534585">
        <w:t xml:space="preserve">завод» </w:t>
      </w:r>
      <w:r w:rsidR="005C50CC" w:rsidRPr="00534585">
        <w:t xml:space="preserve"> </w:t>
      </w:r>
      <w:r w:rsidRPr="00534585">
        <w:t>(</w:t>
      </w:r>
      <w:proofErr w:type="gramEnd"/>
      <w:r w:rsidRPr="00534585">
        <w:t>АО «НК НПЗ),</w:t>
      </w:r>
      <w:r w:rsidRPr="00816B31">
        <w:t xml:space="preserve"> именуемое в дальнейшем </w:t>
      </w:r>
      <w:r w:rsidRPr="00534585">
        <w:t>«Продавец»,</w:t>
      </w:r>
      <w:r w:rsidRPr="00816B31">
        <w:t xml:space="preserve"> в лице </w:t>
      </w:r>
      <w:r w:rsidR="00834156">
        <w:t>Г</w:t>
      </w:r>
      <w:r w:rsidR="00484CEA">
        <w:t>енерального директора</w:t>
      </w:r>
      <w:r w:rsidR="00834156">
        <w:t xml:space="preserve"> </w:t>
      </w:r>
      <w:r w:rsidR="00484CEA">
        <w:t xml:space="preserve"> </w:t>
      </w:r>
      <w:proofErr w:type="spellStart"/>
      <w:r w:rsidR="00456870">
        <w:t>Голицаева</w:t>
      </w:r>
      <w:proofErr w:type="spellEnd"/>
      <w:r w:rsidR="00456870">
        <w:t xml:space="preserve"> Сергея Николаевича</w:t>
      </w:r>
      <w:r w:rsidRPr="00816B31">
        <w:t>, действующего н</w:t>
      </w:r>
      <w:r w:rsidR="007E4D9D" w:rsidRPr="00816B31">
        <w:t xml:space="preserve">а основании </w:t>
      </w:r>
      <w:r w:rsidR="00834156">
        <w:t>Устава</w:t>
      </w:r>
      <w:r w:rsidRPr="00816B31">
        <w:t xml:space="preserve">, с одной стороны, и </w:t>
      </w:r>
      <w:r w:rsidR="00456870">
        <w:t>____________________________________________________, именуемое</w:t>
      </w:r>
      <w:r w:rsidRPr="00816B31">
        <w:t xml:space="preserve"> в дальнейшем </w:t>
      </w:r>
      <w:r w:rsidRPr="00534585">
        <w:t>«Покупатель» с</w:t>
      </w:r>
      <w:r w:rsidRPr="00816B31">
        <w:t xml:space="preserve"> другой стороны, далее совместно именуемые «Стороны»</w:t>
      </w:r>
      <w:r w:rsidRPr="00534585">
        <w:rPr>
          <w:sz w:val="22"/>
        </w:rPr>
        <w:t>, заключили настоящий  Договор о нижеследующем:</w:t>
      </w:r>
    </w:p>
    <w:p w:rsidR="0052636A" w:rsidRPr="00816B31" w:rsidRDefault="0052636A" w:rsidP="00F971E9">
      <w:pPr>
        <w:widowControl w:val="0"/>
        <w:autoSpaceDE w:val="0"/>
        <w:autoSpaceDN w:val="0"/>
        <w:adjustRightInd w:val="0"/>
        <w:ind w:firstLine="540"/>
        <w:jc w:val="both"/>
      </w:pPr>
    </w:p>
    <w:p w:rsidR="0052636A" w:rsidRPr="00816B31" w:rsidRDefault="0052636A" w:rsidP="00F971E9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bookmarkStart w:id="0" w:name="Par12"/>
      <w:bookmarkEnd w:id="0"/>
      <w:r w:rsidRPr="00816B31">
        <w:rPr>
          <w:b/>
        </w:rPr>
        <w:t>Предмет Договора</w:t>
      </w:r>
    </w:p>
    <w:p w:rsidR="0052636A" w:rsidRPr="00816B31" w:rsidRDefault="0052636A" w:rsidP="00F971E9">
      <w:pPr>
        <w:tabs>
          <w:tab w:val="left" w:pos="470"/>
        </w:tabs>
        <w:ind w:firstLine="360"/>
        <w:jc w:val="both"/>
        <w:rPr>
          <w:b/>
          <w:bCs/>
        </w:rPr>
      </w:pPr>
      <w:r w:rsidRPr="00816B31">
        <w:rPr>
          <w:color w:val="000000"/>
        </w:rPr>
        <w:t xml:space="preserve">1.1. Продавец обязуется передать в собственность Покупателя, а Покупатель обязуется принять и оплатить следующее </w:t>
      </w:r>
      <w:r w:rsidR="00484CEA">
        <w:rPr>
          <w:color w:val="000000"/>
        </w:rPr>
        <w:t>движимое имущество</w:t>
      </w:r>
      <w:r w:rsidR="00B24C78">
        <w:rPr>
          <w:color w:val="000000"/>
        </w:rPr>
        <w:t>:</w:t>
      </w:r>
    </w:p>
    <w:p w:rsidR="00E71B8E" w:rsidRPr="00E71B8E" w:rsidRDefault="00456870" w:rsidP="00F971E9">
      <w:pPr>
        <w:jc w:val="both"/>
      </w:pPr>
      <w:r>
        <w:t xml:space="preserve">       Инв.№</w:t>
      </w:r>
    </w:p>
    <w:p w:rsidR="00E71B8E" w:rsidRPr="00E71B8E" w:rsidRDefault="00E71B8E" w:rsidP="00F971E9">
      <w:pPr>
        <w:ind w:firstLine="426"/>
        <w:jc w:val="both"/>
      </w:pPr>
      <w:r w:rsidRPr="00E71B8E">
        <w:t>Гос. номер:</w:t>
      </w:r>
      <w:r w:rsidRPr="00E71B8E">
        <w:rPr>
          <w:b/>
        </w:rPr>
        <w:t xml:space="preserve"> </w:t>
      </w:r>
    </w:p>
    <w:p w:rsidR="00E71B8E" w:rsidRPr="00DF77B4" w:rsidRDefault="00E71B8E" w:rsidP="00F971E9">
      <w:pPr>
        <w:ind w:firstLine="426"/>
        <w:jc w:val="both"/>
        <w:rPr>
          <w:b/>
        </w:rPr>
      </w:pPr>
      <w:r w:rsidRPr="00E71B8E">
        <w:t xml:space="preserve">Идентификационный номер (VIN): </w:t>
      </w:r>
    </w:p>
    <w:p w:rsidR="008D7BA5" w:rsidRPr="001F63E4" w:rsidRDefault="00E71B8E" w:rsidP="00F971E9">
      <w:pPr>
        <w:ind w:firstLine="426"/>
        <w:jc w:val="both"/>
        <w:rPr>
          <w:b/>
          <w:color w:val="000000"/>
        </w:rPr>
      </w:pPr>
      <w:r w:rsidRPr="00E71B8E">
        <w:rPr>
          <w:color w:val="000000"/>
        </w:rPr>
        <w:t>Наименование</w:t>
      </w:r>
      <w:r w:rsidRPr="00823BAC">
        <w:rPr>
          <w:color w:val="000000"/>
        </w:rPr>
        <w:t xml:space="preserve"> (</w:t>
      </w:r>
      <w:r w:rsidRPr="00E71B8E">
        <w:rPr>
          <w:color w:val="000000"/>
        </w:rPr>
        <w:t>тип</w:t>
      </w:r>
      <w:r w:rsidRPr="00823BAC">
        <w:rPr>
          <w:color w:val="000000"/>
        </w:rPr>
        <w:t xml:space="preserve"> </w:t>
      </w:r>
      <w:r w:rsidRPr="00E71B8E">
        <w:rPr>
          <w:color w:val="000000"/>
        </w:rPr>
        <w:t>ТС</w:t>
      </w:r>
      <w:r w:rsidRPr="00823BAC">
        <w:rPr>
          <w:color w:val="000000"/>
        </w:rPr>
        <w:t xml:space="preserve">): </w:t>
      </w:r>
      <w:r w:rsidR="004F5A2E" w:rsidRPr="00823BAC">
        <w:rPr>
          <w:b/>
          <w:color w:val="000000"/>
        </w:rPr>
        <w:t xml:space="preserve"> </w:t>
      </w:r>
    </w:p>
    <w:p w:rsidR="00E71B8E" w:rsidRPr="008D7BA5" w:rsidRDefault="00E71B8E" w:rsidP="00F971E9">
      <w:pPr>
        <w:ind w:firstLine="426"/>
        <w:jc w:val="both"/>
        <w:rPr>
          <w:b/>
          <w:color w:val="000000"/>
        </w:rPr>
      </w:pPr>
      <w:r w:rsidRPr="00E71B8E">
        <w:rPr>
          <w:color w:val="000000"/>
        </w:rPr>
        <w:t xml:space="preserve">Категория ТС (A, B, C, D, прицеп): </w:t>
      </w:r>
    </w:p>
    <w:p w:rsidR="00E71B8E" w:rsidRPr="00E71B8E" w:rsidRDefault="00E71B8E" w:rsidP="00F971E9">
      <w:pPr>
        <w:widowControl w:val="0"/>
        <w:autoSpaceDE w:val="0"/>
        <w:autoSpaceDN w:val="0"/>
        <w:adjustRightInd w:val="0"/>
        <w:ind w:firstLine="426"/>
        <w:jc w:val="both"/>
        <w:rPr>
          <w:b/>
          <w:color w:val="000000"/>
        </w:rPr>
      </w:pPr>
      <w:r w:rsidRPr="00E71B8E">
        <w:rPr>
          <w:color w:val="000000"/>
        </w:rPr>
        <w:t xml:space="preserve">Год изготовления ТС: </w:t>
      </w:r>
    </w:p>
    <w:p w:rsidR="00E71B8E" w:rsidRPr="0039741B" w:rsidRDefault="00E71B8E" w:rsidP="00F971E9">
      <w:pPr>
        <w:widowControl w:val="0"/>
        <w:autoSpaceDE w:val="0"/>
        <w:autoSpaceDN w:val="0"/>
        <w:adjustRightInd w:val="0"/>
        <w:ind w:firstLine="426"/>
        <w:jc w:val="both"/>
        <w:rPr>
          <w:b/>
          <w:color w:val="000000"/>
        </w:rPr>
      </w:pPr>
      <w:r w:rsidRPr="00E71B8E">
        <w:rPr>
          <w:color w:val="000000"/>
        </w:rPr>
        <w:t>Модель, № двигателя:</w:t>
      </w:r>
      <w:r w:rsidRPr="00E71B8E">
        <w:rPr>
          <w:b/>
          <w:color w:val="000000"/>
        </w:rPr>
        <w:t xml:space="preserve"> </w:t>
      </w:r>
    </w:p>
    <w:p w:rsidR="00F156DD" w:rsidRPr="00DF77B4" w:rsidRDefault="00E71B8E" w:rsidP="00F156DD">
      <w:pPr>
        <w:ind w:firstLine="426"/>
        <w:jc w:val="both"/>
        <w:rPr>
          <w:b/>
        </w:rPr>
      </w:pPr>
      <w:r w:rsidRPr="00E71B8E">
        <w:rPr>
          <w:color w:val="000000"/>
        </w:rPr>
        <w:t xml:space="preserve">Шасси (рама) N: </w:t>
      </w:r>
    </w:p>
    <w:p w:rsidR="00DB0BE2" w:rsidRPr="00C738A0" w:rsidRDefault="00E71B8E" w:rsidP="001F63E4">
      <w:pPr>
        <w:ind w:firstLine="426"/>
        <w:jc w:val="both"/>
        <w:rPr>
          <w:b/>
        </w:rPr>
      </w:pPr>
      <w:r w:rsidRPr="00E71B8E">
        <w:t xml:space="preserve">Кузов (кабина, </w:t>
      </w:r>
      <w:proofErr w:type="gramStart"/>
      <w:r w:rsidRPr="00E71B8E">
        <w:t>прицеп)№</w:t>
      </w:r>
      <w:proofErr w:type="gramEnd"/>
      <w:r w:rsidRPr="00E71B8E">
        <w:t xml:space="preserve">: </w:t>
      </w:r>
    </w:p>
    <w:p w:rsidR="001C7A05" w:rsidRPr="001C7A05" w:rsidRDefault="00DB0BE2" w:rsidP="001C7A05">
      <w:pPr>
        <w:jc w:val="both"/>
        <w:rPr>
          <w:b/>
          <w:color w:val="000000"/>
        </w:rPr>
      </w:pPr>
      <w:r w:rsidRPr="00DB0BE2">
        <w:rPr>
          <w:color w:val="000000"/>
        </w:rPr>
        <w:t xml:space="preserve">       </w:t>
      </w:r>
      <w:r w:rsidR="00E71B8E" w:rsidRPr="00E71B8E">
        <w:rPr>
          <w:color w:val="000000"/>
        </w:rPr>
        <w:t xml:space="preserve">Цвет кузова (кабины, прицепа): </w:t>
      </w:r>
    </w:p>
    <w:p w:rsidR="001C7A05" w:rsidRDefault="001C7A05" w:rsidP="001C7A05">
      <w:pPr>
        <w:jc w:val="both"/>
        <w:rPr>
          <w:b/>
          <w:color w:val="000000"/>
        </w:rPr>
      </w:pPr>
      <w:r>
        <w:rPr>
          <w:color w:val="000000"/>
        </w:rPr>
        <w:t xml:space="preserve">       </w:t>
      </w:r>
      <w:r w:rsidR="00E71B8E" w:rsidRPr="00E71B8E">
        <w:rPr>
          <w:color w:val="000000"/>
        </w:rPr>
        <w:t xml:space="preserve">Мощность двигателя, л. </w:t>
      </w:r>
      <w:proofErr w:type="gramStart"/>
      <w:r w:rsidR="00E71B8E" w:rsidRPr="00E71B8E">
        <w:rPr>
          <w:color w:val="000000"/>
        </w:rPr>
        <w:t xml:space="preserve">с. </w:t>
      </w:r>
      <w:r w:rsidR="00E71B8E" w:rsidRPr="00E71B8E">
        <w:rPr>
          <w:b/>
          <w:color w:val="000000"/>
        </w:rPr>
        <w:t>:</w:t>
      </w:r>
      <w:proofErr w:type="gramEnd"/>
      <w:r w:rsidR="00E71B8E" w:rsidRPr="00E71B8E">
        <w:rPr>
          <w:b/>
          <w:color w:val="000000"/>
        </w:rPr>
        <w:t xml:space="preserve"> </w:t>
      </w:r>
    </w:p>
    <w:p w:rsidR="00E71B8E" w:rsidRPr="001F63E4" w:rsidRDefault="001C7A05" w:rsidP="001C7A05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   </w:t>
      </w:r>
      <w:r w:rsidR="00E71B8E" w:rsidRPr="00E71B8E">
        <w:rPr>
          <w:color w:val="000000"/>
        </w:rPr>
        <w:t xml:space="preserve">Рабочий объем двигателя, куб. см: </w:t>
      </w:r>
    </w:p>
    <w:p w:rsidR="00E71B8E" w:rsidRPr="00E71B8E" w:rsidRDefault="00E71B8E" w:rsidP="00F971E9">
      <w:pPr>
        <w:widowControl w:val="0"/>
        <w:autoSpaceDE w:val="0"/>
        <w:autoSpaceDN w:val="0"/>
        <w:adjustRightInd w:val="0"/>
        <w:ind w:firstLine="426"/>
        <w:jc w:val="both"/>
        <w:rPr>
          <w:b/>
          <w:color w:val="000000"/>
        </w:rPr>
      </w:pPr>
      <w:r w:rsidRPr="00E71B8E">
        <w:rPr>
          <w:color w:val="000000"/>
        </w:rPr>
        <w:t xml:space="preserve">Тип двигателя: </w:t>
      </w:r>
    </w:p>
    <w:p w:rsidR="00E71B8E" w:rsidRPr="00E71B8E" w:rsidRDefault="00E71B8E" w:rsidP="00F971E9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E71B8E">
        <w:rPr>
          <w:color w:val="000000"/>
        </w:rPr>
        <w:t xml:space="preserve">Экологический класс: </w:t>
      </w:r>
    </w:p>
    <w:p w:rsidR="00E71B8E" w:rsidRPr="00DB0BE2" w:rsidRDefault="00E71B8E" w:rsidP="00F971E9">
      <w:pPr>
        <w:widowControl w:val="0"/>
        <w:autoSpaceDE w:val="0"/>
        <w:autoSpaceDN w:val="0"/>
        <w:adjustRightInd w:val="0"/>
        <w:ind w:firstLine="426"/>
        <w:jc w:val="both"/>
        <w:rPr>
          <w:b/>
          <w:color w:val="000000"/>
        </w:rPr>
      </w:pPr>
      <w:r w:rsidRPr="00E71B8E">
        <w:rPr>
          <w:color w:val="000000"/>
        </w:rPr>
        <w:t>Разр</w:t>
      </w:r>
      <w:r w:rsidR="00456870">
        <w:rPr>
          <w:color w:val="000000"/>
        </w:rPr>
        <w:t>ешенная максимальная масса, кг:</w:t>
      </w:r>
    </w:p>
    <w:p w:rsidR="00E71B8E" w:rsidRPr="001F63E4" w:rsidRDefault="00E71B8E" w:rsidP="00F971E9">
      <w:pPr>
        <w:widowControl w:val="0"/>
        <w:autoSpaceDE w:val="0"/>
        <w:autoSpaceDN w:val="0"/>
        <w:adjustRightInd w:val="0"/>
        <w:ind w:firstLine="426"/>
        <w:jc w:val="both"/>
        <w:rPr>
          <w:b/>
          <w:color w:val="000000"/>
        </w:rPr>
      </w:pPr>
      <w:r w:rsidRPr="00E71B8E">
        <w:rPr>
          <w:color w:val="000000"/>
        </w:rPr>
        <w:t xml:space="preserve">Масса без нагрузки, кг: </w:t>
      </w:r>
    </w:p>
    <w:p w:rsidR="00E71B8E" w:rsidRPr="00E71B8E" w:rsidRDefault="00E71B8E" w:rsidP="00F971E9">
      <w:pPr>
        <w:widowControl w:val="0"/>
        <w:tabs>
          <w:tab w:val="left" w:pos="426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 w:rsidRPr="00E71B8E">
        <w:rPr>
          <w:color w:val="000000"/>
        </w:rPr>
        <w:t xml:space="preserve">Организация - изготовитель ТС (страна): </w:t>
      </w:r>
      <w:r w:rsidRPr="00E71B8E">
        <w:rPr>
          <w:b/>
          <w:color w:val="000000"/>
        </w:rPr>
        <w:t xml:space="preserve"> </w:t>
      </w:r>
    </w:p>
    <w:p w:rsidR="00E71B8E" w:rsidRPr="00E71B8E" w:rsidRDefault="00E71B8E" w:rsidP="00F971E9">
      <w:pPr>
        <w:widowControl w:val="0"/>
        <w:autoSpaceDE w:val="0"/>
        <w:autoSpaceDN w:val="0"/>
        <w:adjustRightInd w:val="0"/>
        <w:ind w:left="426"/>
        <w:jc w:val="both"/>
        <w:rPr>
          <w:b/>
          <w:color w:val="000000"/>
        </w:rPr>
      </w:pPr>
      <w:r w:rsidRPr="00E71B8E">
        <w:rPr>
          <w:color w:val="000000"/>
        </w:rPr>
        <w:t xml:space="preserve">Паспорт ТС (серия, номер, дата выдачи): </w:t>
      </w:r>
    </w:p>
    <w:p w:rsidR="00E71B8E" w:rsidRPr="00753EBE" w:rsidRDefault="00E71B8E" w:rsidP="00F971E9">
      <w:pPr>
        <w:widowControl w:val="0"/>
        <w:autoSpaceDE w:val="0"/>
        <w:autoSpaceDN w:val="0"/>
        <w:adjustRightInd w:val="0"/>
        <w:ind w:left="426"/>
        <w:jc w:val="both"/>
        <w:rPr>
          <w:b/>
          <w:color w:val="000000"/>
        </w:rPr>
      </w:pPr>
      <w:r w:rsidRPr="00E71B8E">
        <w:rPr>
          <w:color w:val="000000"/>
        </w:rPr>
        <w:t>Наименование организации, выдавшей паспорт:</w:t>
      </w:r>
    </w:p>
    <w:p w:rsidR="00E71B8E" w:rsidRPr="00456870" w:rsidRDefault="00E71B8E" w:rsidP="00456870">
      <w:pPr>
        <w:widowControl w:val="0"/>
        <w:autoSpaceDE w:val="0"/>
        <w:autoSpaceDN w:val="0"/>
        <w:adjustRightInd w:val="0"/>
        <w:ind w:left="426"/>
        <w:jc w:val="both"/>
        <w:rPr>
          <w:color w:val="000000"/>
        </w:rPr>
      </w:pPr>
      <w:r w:rsidRPr="00E71B8E">
        <w:rPr>
          <w:color w:val="000000"/>
        </w:rPr>
        <w:t xml:space="preserve">Свидетельство о регистрации (серия, номер, дата выдачи, кем выдано):  </w:t>
      </w:r>
    </w:p>
    <w:p w:rsidR="00AA7613" w:rsidRPr="00AA7613" w:rsidRDefault="00AA7613" w:rsidP="00F971E9">
      <w:pPr>
        <w:widowControl w:val="0"/>
        <w:autoSpaceDE w:val="0"/>
        <w:autoSpaceDN w:val="0"/>
        <w:adjustRightInd w:val="0"/>
        <w:ind w:hanging="142"/>
        <w:jc w:val="both"/>
        <w:rPr>
          <w:bCs/>
        </w:rPr>
      </w:pPr>
      <w:r>
        <w:rPr>
          <w:bCs/>
        </w:rPr>
        <w:t xml:space="preserve">       1.2.</w:t>
      </w:r>
      <w:r w:rsidRPr="00AA7613">
        <w:rPr>
          <w:bCs/>
        </w:rPr>
        <w:t>Имущество передается в технически исправном состоянии, позволяющем его эксплуатацию в соответствии с его назначением.</w:t>
      </w:r>
    </w:p>
    <w:p w:rsidR="00AA7613" w:rsidRDefault="00AA7613" w:rsidP="00F971E9">
      <w:pPr>
        <w:widowControl w:val="0"/>
        <w:autoSpaceDE w:val="0"/>
        <w:autoSpaceDN w:val="0"/>
        <w:adjustRightInd w:val="0"/>
        <w:ind w:hanging="142"/>
        <w:jc w:val="both"/>
        <w:rPr>
          <w:bCs/>
        </w:rPr>
      </w:pPr>
      <w:r>
        <w:rPr>
          <w:bCs/>
        </w:rPr>
        <w:t xml:space="preserve">       </w:t>
      </w:r>
      <w:r w:rsidRPr="00AA7613">
        <w:rPr>
          <w:bCs/>
        </w:rPr>
        <w:t>1.3. Продавец гарантирует, что на момент подписания настоящего договора Имущество принадлежит Продавцу на праве собственности, не продано, не обременено правами тр</w:t>
      </w:r>
      <w:r>
        <w:rPr>
          <w:bCs/>
        </w:rPr>
        <w:t xml:space="preserve">етьих </w:t>
      </w:r>
      <w:r w:rsidRPr="00AA7613">
        <w:rPr>
          <w:bCs/>
        </w:rPr>
        <w:t xml:space="preserve">лиц, в споре, под арестом и запретом не состоит. </w:t>
      </w:r>
    </w:p>
    <w:p w:rsidR="00AA7613" w:rsidRPr="00AA7613" w:rsidRDefault="00AA7613" w:rsidP="00F971E9">
      <w:pPr>
        <w:widowControl w:val="0"/>
        <w:autoSpaceDE w:val="0"/>
        <w:autoSpaceDN w:val="0"/>
        <w:adjustRightInd w:val="0"/>
        <w:ind w:hanging="142"/>
        <w:jc w:val="both"/>
        <w:rPr>
          <w:bCs/>
        </w:rPr>
      </w:pPr>
    </w:p>
    <w:p w:rsidR="00AA7613" w:rsidRPr="00AA7613" w:rsidRDefault="00AA7613" w:rsidP="00F971E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</w:rPr>
      </w:pPr>
      <w:r w:rsidRPr="00AA7613">
        <w:rPr>
          <w:b/>
          <w:bCs/>
        </w:rPr>
        <w:t>Порядок расчетов</w:t>
      </w:r>
    </w:p>
    <w:p w:rsidR="00AA7613" w:rsidRPr="00AA7613" w:rsidRDefault="00AA7613" w:rsidP="00F971E9">
      <w:pPr>
        <w:widowControl w:val="0"/>
        <w:autoSpaceDE w:val="0"/>
        <w:autoSpaceDN w:val="0"/>
        <w:adjustRightInd w:val="0"/>
        <w:ind w:hanging="142"/>
        <w:jc w:val="both"/>
        <w:rPr>
          <w:bCs/>
        </w:rPr>
      </w:pPr>
    </w:p>
    <w:p w:rsidR="00AA7613" w:rsidRPr="00AA7613" w:rsidRDefault="00AA7613" w:rsidP="00F971E9">
      <w:pPr>
        <w:widowControl w:val="0"/>
        <w:autoSpaceDE w:val="0"/>
        <w:autoSpaceDN w:val="0"/>
        <w:adjustRightInd w:val="0"/>
        <w:ind w:hanging="142"/>
        <w:jc w:val="both"/>
        <w:rPr>
          <w:bCs/>
        </w:rPr>
      </w:pPr>
      <w:r>
        <w:rPr>
          <w:bCs/>
        </w:rPr>
        <w:t xml:space="preserve">    </w:t>
      </w:r>
      <w:r w:rsidR="00BB43D6">
        <w:rPr>
          <w:bCs/>
        </w:rPr>
        <w:t xml:space="preserve">    </w:t>
      </w:r>
      <w:r>
        <w:rPr>
          <w:bCs/>
        </w:rPr>
        <w:t xml:space="preserve">2.1. </w:t>
      </w:r>
      <w:r w:rsidRPr="00AA7613">
        <w:rPr>
          <w:bCs/>
        </w:rPr>
        <w:t xml:space="preserve">Общая стоимость Имущества составляет </w:t>
      </w:r>
      <w:r w:rsidR="00456870">
        <w:rPr>
          <w:b/>
          <w:bCs/>
        </w:rPr>
        <w:t>_____________</w:t>
      </w:r>
      <w:r w:rsidRPr="00AA7613">
        <w:rPr>
          <w:bCs/>
        </w:rPr>
        <w:t xml:space="preserve"> рублей</w:t>
      </w:r>
      <w:r w:rsidR="00456870">
        <w:rPr>
          <w:b/>
          <w:bCs/>
        </w:rPr>
        <w:t>, ___</w:t>
      </w:r>
      <w:r w:rsidRPr="00AA7613">
        <w:rPr>
          <w:bCs/>
        </w:rPr>
        <w:t xml:space="preserve"> копеек (</w:t>
      </w:r>
      <w:r w:rsidR="00456870">
        <w:rPr>
          <w:bCs/>
        </w:rPr>
        <w:t>_______________________________</w:t>
      </w:r>
      <w:r w:rsidRPr="00AA7613">
        <w:rPr>
          <w:bCs/>
        </w:rPr>
        <w:t>), в том числе НДС 20%</w:t>
      </w:r>
      <w:r>
        <w:rPr>
          <w:bCs/>
        </w:rPr>
        <w:t xml:space="preserve"> </w:t>
      </w:r>
      <w:r w:rsidR="00456870">
        <w:rPr>
          <w:b/>
          <w:bCs/>
        </w:rPr>
        <w:t>____________</w:t>
      </w:r>
      <w:r w:rsidRPr="00AA7613">
        <w:rPr>
          <w:b/>
          <w:bCs/>
        </w:rPr>
        <w:t xml:space="preserve"> </w:t>
      </w:r>
      <w:r w:rsidRPr="00AA7613">
        <w:rPr>
          <w:bCs/>
        </w:rPr>
        <w:t>рубл</w:t>
      </w:r>
      <w:r w:rsidR="00AF1131">
        <w:rPr>
          <w:bCs/>
        </w:rPr>
        <w:t>ей</w:t>
      </w:r>
      <w:r w:rsidRPr="00AA7613">
        <w:rPr>
          <w:bCs/>
        </w:rPr>
        <w:t xml:space="preserve">, </w:t>
      </w:r>
      <w:r w:rsidR="00456870">
        <w:rPr>
          <w:bCs/>
        </w:rPr>
        <w:t>_____</w:t>
      </w:r>
      <w:r w:rsidRPr="00AA7613">
        <w:rPr>
          <w:bCs/>
        </w:rPr>
        <w:t xml:space="preserve"> коп</w:t>
      </w:r>
      <w:r w:rsidR="00AF1131">
        <w:rPr>
          <w:bCs/>
        </w:rPr>
        <w:t>еек</w:t>
      </w:r>
      <w:r w:rsidRPr="00AA7613">
        <w:rPr>
          <w:bCs/>
        </w:rPr>
        <w:t xml:space="preserve"> (</w:t>
      </w:r>
      <w:r w:rsidR="00456870">
        <w:rPr>
          <w:bCs/>
        </w:rPr>
        <w:t>________________________________</w:t>
      </w:r>
      <w:r w:rsidRPr="00AA7613">
        <w:rPr>
          <w:bCs/>
        </w:rPr>
        <w:t xml:space="preserve">).  </w:t>
      </w:r>
    </w:p>
    <w:p w:rsidR="00AA7613" w:rsidRPr="00AA7613" w:rsidRDefault="00AF1131" w:rsidP="00F971E9">
      <w:pPr>
        <w:widowControl w:val="0"/>
        <w:autoSpaceDE w:val="0"/>
        <w:autoSpaceDN w:val="0"/>
        <w:adjustRightInd w:val="0"/>
        <w:ind w:hanging="142"/>
        <w:jc w:val="both"/>
        <w:rPr>
          <w:bCs/>
        </w:rPr>
      </w:pPr>
      <w:r>
        <w:rPr>
          <w:bCs/>
        </w:rPr>
        <w:t xml:space="preserve">  </w:t>
      </w:r>
      <w:r w:rsidR="00AA7613" w:rsidRPr="00AA7613">
        <w:rPr>
          <w:bCs/>
        </w:rPr>
        <w:t xml:space="preserve">Стоимость Имущества определена Сторонами на основании отчета об оценке № </w:t>
      </w:r>
      <w:r w:rsidR="00456870">
        <w:rPr>
          <w:bCs/>
        </w:rPr>
        <w:t>____________________</w:t>
      </w:r>
      <w:r w:rsidR="00AA7613" w:rsidRPr="00AA7613">
        <w:rPr>
          <w:bCs/>
        </w:rPr>
        <w:t xml:space="preserve">, выполненного АО «НКК «СЭНК»» и протокола комиссии ПДК АО «НК НПЗ» № </w:t>
      </w:r>
      <w:r w:rsidR="00456870">
        <w:rPr>
          <w:bCs/>
        </w:rPr>
        <w:t>___________________________</w:t>
      </w:r>
      <w:r w:rsidR="00AA7613" w:rsidRPr="00AA7613">
        <w:rPr>
          <w:bCs/>
        </w:rPr>
        <w:t>. Стоимость Имущества, указанная в пункте 2.1 настоящего Договора, является окончательной и изменению не подлежит.</w:t>
      </w:r>
    </w:p>
    <w:p w:rsidR="00AA7613" w:rsidRPr="00AA7613" w:rsidRDefault="00BB43D6" w:rsidP="00F971E9">
      <w:pPr>
        <w:widowControl w:val="0"/>
        <w:autoSpaceDE w:val="0"/>
        <w:autoSpaceDN w:val="0"/>
        <w:adjustRightInd w:val="0"/>
        <w:ind w:hanging="142"/>
        <w:jc w:val="both"/>
        <w:rPr>
          <w:bCs/>
        </w:rPr>
      </w:pPr>
      <w:r>
        <w:rPr>
          <w:bCs/>
        </w:rPr>
        <w:t xml:space="preserve">       </w:t>
      </w:r>
      <w:r w:rsidR="00AA7613">
        <w:rPr>
          <w:bCs/>
        </w:rPr>
        <w:t>2.2.</w:t>
      </w:r>
      <w:r w:rsidR="00AA7613" w:rsidRPr="00AA7613">
        <w:rPr>
          <w:bCs/>
        </w:rPr>
        <w:t xml:space="preserve">Покупатель оплачивает Продавцу стоимость Имущества, указанную в пункте 2.1 </w:t>
      </w:r>
      <w:r w:rsidR="00AA7613" w:rsidRPr="00AA7613">
        <w:rPr>
          <w:bCs/>
        </w:rPr>
        <w:lastRenderedPageBreak/>
        <w:t>настоящего договора, в порядке предварительной оплаты, путем зачисления наличных  денежных средств на расчетный счет Продавца в течение 5  рабочих дней с момента выставления счета на оплату. Счет на оплату выставляется в течении 3 рабочих дней с момента подписания настоящего договора.</w:t>
      </w:r>
    </w:p>
    <w:p w:rsidR="00AA7613" w:rsidRPr="00AA7613" w:rsidRDefault="00AA7613" w:rsidP="00F971E9">
      <w:pPr>
        <w:widowControl w:val="0"/>
        <w:autoSpaceDE w:val="0"/>
        <w:autoSpaceDN w:val="0"/>
        <w:adjustRightInd w:val="0"/>
        <w:ind w:hanging="142"/>
        <w:jc w:val="both"/>
        <w:rPr>
          <w:bCs/>
        </w:rPr>
      </w:pPr>
      <w:r w:rsidRPr="00AA7613">
        <w:rPr>
          <w:bCs/>
        </w:rPr>
        <w:t xml:space="preserve"> </w:t>
      </w:r>
      <w:r w:rsidR="00BB43D6">
        <w:rPr>
          <w:bCs/>
        </w:rPr>
        <w:t xml:space="preserve">      </w:t>
      </w:r>
      <w:r>
        <w:rPr>
          <w:bCs/>
        </w:rPr>
        <w:t>2.3.</w:t>
      </w:r>
      <w:r w:rsidRPr="00AA7613">
        <w:rPr>
          <w:bCs/>
        </w:rPr>
        <w:t>В случае осуществления Покупателем предварительной оплаты, Продавец выставляет счет-фактуру в отношении полученной предварительной оплаты в течение 5 (пяти) календарных дней после зачисления денежных средств на счет Продавца.</w:t>
      </w:r>
    </w:p>
    <w:p w:rsidR="00AA7613" w:rsidRPr="00AA7613" w:rsidRDefault="00AA7613" w:rsidP="00F971E9">
      <w:pPr>
        <w:widowControl w:val="0"/>
        <w:autoSpaceDE w:val="0"/>
        <w:autoSpaceDN w:val="0"/>
        <w:adjustRightInd w:val="0"/>
        <w:ind w:hanging="142"/>
        <w:jc w:val="both"/>
        <w:rPr>
          <w:bCs/>
        </w:rPr>
      </w:pPr>
      <w:r w:rsidRPr="00AA7613">
        <w:rPr>
          <w:bCs/>
        </w:rPr>
        <w:tab/>
      </w:r>
      <w:r w:rsidR="00BB43D6">
        <w:rPr>
          <w:bCs/>
        </w:rPr>
        <w:t xml:space="preserve">     </w:t>
      </w:r>
      <w:r w:rsidRPr="00AA7613">
        <w:rPr>
          <w:bCs/>
        </w:rPr>
        <w:t>2.4. Обязанность по оплате Имущества считается исполненной Покупателем с момента поступления денежных средств на расчетный счет Продавца, указанный в настоящем договоре, в полном объеме, если иное не установлено соглашением Сторон.</w:t>
      </w:r>
    </w:p>
    <w:p w:rsidR="00AA7613" w:rsidRDefault="00AA7613" w:rsidP="00F971E9">
      <w:pPr>
        <w:widowControl w:val="0"/>
        <w:autoSpaceDE w:val="0"/>
        <w:autoSpaceDN w:val="0"/>
        <w:adjustRightInd w:val="0"/>
        <w:ind w:hanging="142"/>
        <w:jc w:val="both"/>
        <w:rPr>
          <w:bCs/>
        </w:rPr>
      </w:pPr>
      <w:r w:rsidRPr="00AA7613">
        <w:rPr>
          <w:bCs/>
        </w:rPr>
        <w:tab/>
        <w:t>Покупатель несет все расходы, связанные с оформлением в соответствии с действующим законодательством Российской Федерации перехода прав на все приобретаемое имущество по настоящему договору.</w:t>
      </w:r>
    </w:p>
    <w:p w:rsidR="00BB43D6" w:rsidRPr="00AA7613" w:rsidRDefault="00BB43D6" w:rsidP="00F971E9">
      <w:pPr>
        <w:widowControl w:val="0"/>
        <w:autoSpaceDE w:val="0"/>
        <w:autoSpaceDN w:val="0"/>
        <w:adjustRightInd w:val="0"/>
        <w:ind w:hanging="142"/>
        <w:jc w:val="both"/>
        <w:rPr>
          <w:bCs/>
        </w:rPr>
      </w:pPr>
    </w:p>
    <w:p w:rsidR="00F971E9" w:rsidRPr="00BB43D6" w:rsidRDefault="00F971E9" w:rsidP="00BB43D6">
      <w:pPr>
        <w:pStyle w:val="a6"/>
        <w:widowControl w:val="0"/>
        <w:numPr>
          <w:ilvl w:val="0"/>
          <w:numId w:val="1"/>
        </w:numPr>
        <w:tabs>
          <w:tab w:val="left" w:pos="720"/>
          <w:tab w:val="left" w:pos="851"/>
        </w:tabs>
        <w:jc w:val="center"/>
        <w:rPr>
          <w:b/>
        </w:rPr>
      </w:pPr>
      <w:r w:rsidRPr="00BB43D6">
        <w:rPr>
          <w:b/>
        </w:rPr>
        <w:t>Передача имущества и переход права собственности</w:t>
      </w:r>
    </w:p>
    <w:p w:rsidR="00F971E9" w:rsidRPr="00F971E9" w:rsidRDefault="00F971E9" w:rsidP="00F971E9">
      <w:pPr>
        <w:widowControl w:val="0"/>
        <w:tabs>
          <w:tab w:val="left" w:pos="720"/>
          <w:tab w:val="left" w:pos="851"/>
        </w:tabs>
        <w:ind w:firstLine="720"/>
        <w:jc w:val="both"/>
      </w:pPr>
    </w:p>
    <w:p w:rsidR="00464520" w:rsidRDefault="00BB43D6" w:rsidP="00BB43D6">
      <w:pPr>
        <w:widowControl w:val="0"/>
        <w:tabs>
          <w:tab w:val="left" w:pos="720"/>
        </w:tabs>
        <w:jc w:val="both"/>
      </w:pPr>
      <w:r>
        <w:t xml:space="preserve">      3.1.</w:t>
      </w:r>
      <w:r w:rsidR="00464520">
        <w:t xml:space="preserve"> </w:t>
      </w:r>
      <w:r w:rsidR="00464520" w:rsidRPr="00464520">
        <w:t xml:space="preserve">Передача транспортных средств осуществляется Продавцом по адресу:                                        г. Новокуйбышевск, ул. Научная,  стоянка КПП №2 «Расширение», в течение 5 рабочих дней после полной  оплаты  стоимости Имущества на основании Акта приема-передачи, подписываемого Сторонами (форма Акта приема-передачи приведена в Приложении № </w:t>
      </w:r>
      <w:r w:rsidR="00715893">
        <w:t>1</w:t>
      </w:r>
      <w:r w:rsidR="00464520" w:rsidRPr="00464520">
        <w:t xml:space="preserve"> и </w:t>
      </w:r>
      <w:r w:rsidR="00715893">
        <w:t>2</w:t>
      </w:r>
      <w:r w:rsidR="00464520" w:rsidRPr="00464520">
        <w:t xml:space="preserve">). </w:t>
      </w:r>
      <w:r>
        <w:t xml:space="preserve">     </w:t>
      </w:r>
    </w:p>
    <w:p w:rsidR="00F971E9" w:rsidRDefault="00BB43D6" w:rsidP="00BB43D6">
      <w:pPr>
        <w:widowControl w:val="0"/>
        <w:tabs>
          <w:tab w:val="left" w:pos="720"/>
        </w:tabs>
        <w:jc w:val="both"/>
      </w:pPr>
      <w:r>
        <w:t xml:space="preserve"> 3.2.</w:t>
      </w:r>
      <w:r w:rsidR="00464520">
        <w:t xml:space="preserve"> </w:t>
      </w:r>
      <w:r w:rsidR="00F971E9" w:rsidRPr="00F971E9">
        <w:t>Право пользования Движимым имуществом, риски случайной гибели или порчи Движимого имущества и право собственности на Движимое имущество переходят от Продавца к Покупателю с момента подписания Акта приема-передачи</w:t>
      </w:r>
      <w:r w:rsidR="00F971E9" w:rsidRPr="00F971E9">
        <w:rPr>
          <w:sz w:val="20"/>
          <w:szCs w:val="20"/>
        </w:rPr>
        <w:t xml:space="preserve"> (</w:t>
      </w:r>
      <w:r w:rsidR="00F971E9" w:rsidRPr="00F971E9">
        <w:t xml:space="preserve">Приложении № </w:t>
      </w:r>
      <w:r w:rsidR="00715893">
        <w:t>1</w:t>
      </w:r>
      <w:r w:rsidR="00F971E9" w:rsidRPr="00F971E9">
        <w:t xml:space="preserve"> и </w:t>
      </w:r>
      <w:r w:rsidR="00715893">
        <w:t>2</w:t>
      </w:r>
      <w:r w:rsidR="00F971E9" w:rsidRPr="00F971E9">
        <w:t>).</w:t>
      </w:r>
    </w:p>
    <w:p w:rsidR="00CB7F0C" w:rsidRPr="00CB7F0C" w:rsidRDefault="00B31A5F" w:rsidP="00B31A5F">
      <w:pPr>
        <w:widowControl w:val="0"/>
        <w:tabs>
          <w:tab w:val="left" w:pos="720"/>
        </w:tabs>
        <w:jc w:val="both"/>
      </w:pPr>
      <w:r>
        <w:t xml:space="preserve">       3.3. </w:t>
      </w:r>
      <w:r w:rsidR="00CB7F0C">
        <w:t xml:space="preserve">Автомобиль </w:t>
      </w:r>
      <w:r w:rsidR="00456870">
        <w:t>___________________________________</w:t>
      </w:r>
      <w:r w:rsidR="00CB7F0C">
        <w:t xml:space="preserve"> не</w:t>
      </w:r>
      <w:r w:rsidR="00CB7F0C" w:rsidRPr="00CB7F0C">
        <w:t xml:space="preserve"> является прослеживаемым товаром, согласно Постановлени</w:t>
      </w:r>
      <w:r>
        <w:t>ю</w:t>
      </w:r>
      <w:r w:rsidR="00CB7F0C" w:rsidRPr="00CB7F0C">
        <w:t xml:space="preserve"> Правительства РФ от 01.07.2021 N 1108 "Об утверждении Положения о национальной системе прослеживаемости товаров</w:t>
      </w:r>
      <w:proofErr w:type="gramStart"/>
      <w:r w:rsidR="00CB7F0C" w:rsidRPr="00CB7F0C">
        <w:t>"</w:t>
      </w:r>
      <w:proofErr w:type="gramEnd"/>
      <w:r w:rsidR="00CB7F0C" w:rsidRPr="00CB7F0C">
        <w:t xml:space="preserve"> и от 01.07.2021г. № 1110 «Об утверждении перечня товаров, подлежащих прослеживаемости».  </w:t>
      </w:r>
    </w:p>
    <w:p w:rsidR="00CB7F0C" w:rsidRPr="00F971E9" w:rsidRDefault="00CB7F0C" w:rsidP="00BB43D6">
      <w:pPr>
        <w:widowControl w:val="0"/>
        <w:tabs>
          <w:tab w:val="left" w:pos="720"/>
        </w:tabs>
        <w:jc w:val="both"/>
      </w:pPr>
    </w:p>
    <w:p w:rsidR="00F971E9" w:rsidRPr="00F971E9" w:rsidRDefault="00F971E9" w:rsidP="00BB43D6">
      <w:pPr>
        <w:widowControl w:val="0"/>
        <w:tabs>
          <w:tab w:val="left" w:pos="720"/>
        </w:tabs>
        <w:ind w:left="141"/>
        <w:jc w:val="both"/>
      </w:pPr>
      <w:r w:rsidRPr="00F971E9">
        <w:rPr>
          <w:color w:val="000000"/>
        </w:rPr>
        <w:tab/>
      </w:r>
    </w:p>
    <w:p w:rsidR="00F971E9" w:rsidRDefault="00F971E9" w:rsidP="00BB43D6">
      <w:pPr>
        <w:widowControl w:val="0"/>
        <w:numPr>
          <w:ilvl w:val="0"/>
          <w:numId w:val="1"/>
        </w:numPr>
        <w:tabs>
          <w:tab w:val="num" w:pos="360"/>
          <w:tab w:val="left" w:pos="720"/>
          <w:tab w:val="left" w:pos="851"/>
        </w:tabs>
        <w:ind w:left="0" w:firstLine="0"/>
        <w:jc w:val="center"/>
        <w:rPr>
          <w:b/>
        </w:rPr>
      </w:pPr>
      <w:r w:rsidRPr="00F971E9">
        <w:rPr>
          <w:b/>
        </w:rPr>
        <w:t>Обязанности сторон</w:t>
      </w:r>
    </w:p>
    <w:p w:rsidR="00BB43D6" w:rsidRPr="00F971E9" w:rsidRDefault="00BB43D6" w:rsidP="00BB43D6">
      <w:pPr>
        <w:widowControl w:val="0"/>
        <w:tabs>
          <w:tab w:val="left" w:pos="720"/>
          <w:tab w:val="left" w:pos="851"/>
        </w:tabs>
        <w:rPr>
          <w:b/>
        </w:rPr>
      </w:pPr>
    </w:p>
    <w:p w:rsidR="00F971E9" w:rsidRPr="00F971E9" w:rsidRDefault="00BB43D6" w:rsidP="00BB43D6">
      <w:pPr>
        <w:widowControl w:val="0"/>
        <w:tabs>
          <w:tab w:val="left" w:pos="851"/>
        </w:tabs>
        <w:jc w:val="both"/>
      </w:pPr>
      <w:r>
        <w:t xml:space="preserve">       </w:t>
      </w:r>
      <w:r w:rsidR="00F971E9" w:rsidRPr="00F971E9">
        <w:t>4.1. Продавец обязан передать Движимое имущество по Акту приема-передачи, предусмотренному разделом 3 настоящего договора.</w:t>
      </w:r>
    </w:p>
    <w:p w:rsidR="00F971E9" w:rsidRPr="00F971E9" w:rsidRDefault="00BB43D6" w:rsidP="00BB43D6">
      <w:pPr>
        <w:contextualSpacing/>
        <w:jc w:val="both"/>
      </w:pPr>
      <w:r>
        <w:t xml:space="preserve">       </w:t>
      </w:r>
      <w:r w:rsidR="00F971E9" w:rsidRPr="00F971E9">
        <w:t>4.2. Продавец обязан после передачи Имущества и подписания сторонами Акта приема-передачи в течение 5 календарных дней представить Покупателю:</w:t>
      </w:r>
    </w:p>
    <w:p w:rsidR="00F971E9" w:rsidRPr="00F971E9" w:rsidRDefault="00BB43D6" w:rsidP="00BB43D6">
      <w:pPr>
        <w:contextualSpacing/>
        <w:jc w:val="both"/>
      </w:pPr>
      <w:r>
        <w:t>-</w:t>
      </w:r>
      <w:r w:rsidR="00F971E9" w:rsidRPr="00F971E9">
        <w:t>оригиналы счетов-фактур в отношении передаваемого Имущества;</w:t>
      </w:r>
    </w:p>
    <w:p w:rsidR="00F971E9" w:rsidRPr="00F971E9" w:rsidRDefault="00BB43D6" w:rsidP="00BB43D6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</w:pPr>
      <w:r>
        <w:t>-</w:t>
      </w:r>
      <w:r w:rsidR="00F971E9" w:rsidRPr="00F971E9">
        <w:t xml:space="preserve">акты о приеме-передаче объекта основных средств (кроме зданий, сооружений)  по форме  ОС-1 (Приложение № </w:t>
      </w:r>
      <w:r w:rsidR="004D2B02">
        <w:t>2</w:t>
      </w:r>
      <w:r w:rsidR="00F971E9" w:rsidRPr="00F971E9">
        <w:t>);</w:t>
      </w:r>
    </w:p>
    <w:p w:rsidR="00F971E9" w:rsidRPr="00F971E9" w:rsidRDefault="00BB43D6" w:rsidP="00BB43D6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</w:pPr>
      <w:r>
        <w:t>-</w:t>
      </w:r>
      <w:r w:rsidR="00F971E9" w:rsidRPr="00F971E9">
        <w:t>паспорт транспортного средства (ПТС), свидетельство о регистрации (СТС), государственные регистрационные знаки на автомобиль.</w:t>
      </w:r>
    </w:p>
    <w:p w:rsidR="00F971E9" w:rsidRPr="00F971E9" w:rsidRDefault="00BB43D6" w:rsidP="00BB43D6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  <w:r w:rsidR="00F971E9" w:rsidRPr="00F971E9">
        <w:rPr>
          <w:rFonts w:eastAsia="Calibri"/>
          <w:lang w:eastAsia="en-US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F971E9" w:rsidRPr="00F971E9" w:rsidRDefault="00BB43D6" w:rsidP="00BB43D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  <w:r w:rsidR="00F971E9" w:rsidRPr="00F971E9">
        <w:rPr>
          <w:rFonts w:eastAsia="Calibri"/>
          <w:lang w:eastAsia="en-US"/>
        </w:rPr>
        <w:t>В течение 5 (</w:t>
      </w:r>
      <w:r w:rsidR="00F971E9" w:rsidRPr="00F971E9">
        <w:rPr>
          <w:rFonts w:eastAsia="Calibri"/>
          <w:iCs/>
          <w:lang w:eastAsia="en-US"/>
        </w:rPr>
        <w:t>пяти</w:t>
      </w:r>
      <w:r w:rsidR="00F971E9" w:rsidRPr="00F971E9">
        <w:rPr>
          <w:rFonts w:eastAsia="Calibri"/>
          <w:lang w:eastAsia="en-US"/>
        </w:rPr>
        <w:t>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счета-фактуры.</w:t>
      </w:r>
    </w:p>
    <w:p w:rsidR="00F971E9" w:rsidRPr="00F971E9" w:rsidRDefault="00BB43D6" w:rsidP="00BB43D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  <w:r w:rsidR="00F971E9" w:rsidRPr="00F971E9">
        <w:rPr>
          <w:rFonts w:eastAsia="Calibri"/>
          <w:lang w:eastAsia="en-US"/>
        </w:rPr>
        <w:t xml:space="preserve"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</w:t>
      </w:r>
      <w:r w:rsidR="00F971E9" w:rsidRPr="00F971E9">
        <w:rPr>
          <w:rFonts w:eastAsia="Calibri"/>
          <w:lang w:eastAsia="en-US"/>
        </w:rPr>
        <w:lastRenderedPageBreak/>
        <w:t>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F971E9" w:rsidRPr="00F971E9" w:rsidRDefault="00BB43D6" w:rsidP="00BB43D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="00F971E9" w:rsidRPr="00F971E9">
        <w:rPr>
          <w:rFonts w:eastAsia="Calibri"/>
          <w:lang w:eastAsia="en-US"/>
        </w:rPr>
        <w:t xml:space="preserve">При подписании первичных учетных документов 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971E9" w:rsidRPr="00F971E9" w:rsidRDefault="00BB43D6" w:rsidP="00BB43D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="00F971E9" w:rsidRPr="00F971E9">
        <w:rPr>
          <w:rFonts w:eastAsia="Calibri"/>
          <w:lang w:eastAsia="en-US"/>
        </w:rPr>
        <w:t>При обнаружении некорректно оформленных первичных учетных документов и / или  счетов-фактур Покупатель в течение 2 (двух) рабочих дней с момента получения копий и/или оригиналов счетов-фактур направляет уведомление на электронный адрес 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F971E9" w:rsidRPr="00F971E9" w:rsidRDefault="00BB43D6" w:rsidP="00BB43D6">
      <w:pPr>
        <w:widowControl w:val="0"/>
        <w:tabs>
          <w:tab w:val="left" w:pos="851"/>
        </w:tabs>
        <w:contextualSpacing/>
        <w:jc w:val="both"/>
      </w:pPr>
      <w:r>
        <w:t xml:space="preserve">       4.3.</w:t>
      </w:r>
      <w:r w:rsidR="00F971E9" w:rsidRPr="00F971E9">
        <w:t xml:space="preserve"> Продавец обязан в течение 10 рабочих дней с момента подписания Акта приема-передачи совместно с Покупателем осуществить все необходимые действия для государственной регистрации перехода права собственности на движимое имущество к Покупателю в установленном законодательством порядке.</w:t>
      </w:r>
    </w:p>
    <w:p w:rsidR="00F971E9" w:rsidRPr="00F971E9" w:rsidRDefault="00BB43D6" w:rsidP="00BB43D6">
      <w:pPr>
        <w:widowControl w:val="0"/>
        <w:tabs>
          <w:tab w:val="left" w:pos="720"/>
        </w:tabs>
        <w:jc w:val="both"/>
      </w:pPr>
      <w:r>
        <w:t xml:space="preserve">       4.4.</w:t>
      </w:r>
      <w:r w:rsidR="00F971E9" w:rsidRPr="00F971E9">
        <w:t>Покупатель обязан:</w:t>
      </w:r>
    </w:p>
    <w:p w:rsidR="00F971E9" w:rsidRPr="00F971E9" w:rsidRDefault="00BB43D6" w:rsidP="00BB43D6">
      <w:pPr>
        <w:widowControl w:val="0"/>
        <w:jc w:val="both"/>
      </w:pPr>
      <w:r>
        <w:t xml:space="preserve">       4.4.1.</w:t>
      </w:r>
      <w:r w:rsidR="00F971E9" w:rsidRPr="00F971E9">
        <w:t>Оплатить стоимость Имущества Продавцу в срок, указанный в п. 2.</w:t>
      </w:r>
      <w:r w:rsidR="00B35979">
        <w:t>2</w:t>
      </w:r>
      <w:r w:rsidR="00F971E9" w:rsidRPr="00F971E9">
        <w:t>. настоящего договора.</w:t>
      </w:r>
    </w:p>
    <w:p w:rsidR="00F971E9" w:rsidRPr="00F971E9" w:rsidRDefault="00BB43D6" w:rsidP="00BB43D6">
      <w:pPr>
        <w:widowControl w:val="0"/>
        <w:jc w:val="both"/>
      </w:pPr>
      <w:r>
        <w:t xml:space="preserve">       4.4.2.</w:t>
      </w:r>
      <w:r w:rsidR="00F971E9" w:rsidRPr="00F971E9">
        <w:t>Принять Движимое имущество по Акту приема-передачи, предусмотренному  разделом 3 настоящего договора.</w:t>
      </w:r>
    </w:p>
    <w:p w:rsidR="00F971E9" w:rsidRPr="00F971E9" w:rsidRDefault="00BB43D6" w:rsidP="00BB43D6">
      <w:pPr>
        <w:widowControl w:val="0"/>
        <w:jc w:val="both"/>
      </w:pPr>
      <w:r>
        <w:t xml:space="preserve">       4.4.3.</w:t>
      </w:r>
      <w:r w:rsidR="00F971E9" w:rsidRPr="00F971E9">
        <w:t>Нести все расходы, связанные с государственной регистрацией перехода права собственности на имущество в соответствии с действующим законодательством Российской Федерации.</w:t>
      </w:r>
    </w:p>
    <w:p w:rsidR="00F971E9" w:rsidRPr="00F971E9" w:rsidRDefault="00BB43D6" w:rsidP="00BB43D6">
      <w:pPr>
        <w:widowControl w:val="0"/>
        <w:tabs>
          <w:tab w:val="left" w:pos="851"/>
        </w:tabs>
        <w:jc w:val="both"/>
      </w:pPr>
      <w:r>
        <w:t xml:space="preserve">       4.4.4.</w:t>
      </w:r>
      <w:r w:rsidR="00F971E9" w:rsidRPr="00F971E9">
        <w:t>В течение 10 рабочих дней с  момента подписания Акта приема-передачи, совместно с Продавцом осуществить все необходимые действия для государственной регистрации перехода права собственности на движимое имущество к Покупателю в установленном законодательством порядке.</w:t>
      </w:r>
    </w:p>
    <w:p w:rsidR="00F971E9" w:rsidRPr="00F971E9" w:rsidRDefault="00BB43D6" w:rsidP="00BB43D6">
      <w:pPr>
        <w:widowControl w:val="0"/>
        <w:tabs>
          <w:tab w:val="left" w:pos="851"/>
        </w:tabs>
        <w:jc w:val="both"/>
      </w:pPr>
      <w:r>
        <w:t xml:space="preserve">       4.4.5.</w:t>
      </w:r>
      <w:r w:rsidR="00F971E9" w:rsidRPr="00F971E9">
        <w:t>С момента получения движимого имущества по Акту приема-передачи, предусмотренному п. 3.1. настоящего договора, нести все расходы, связанные с Движимым</w:t>
      </w:r>
      <w:r w:rsidR="00F971E9" w:rsidRPr="00F971E9">
        <w:rPr>
          <w:highlight w:val="lightGray"/>
        </w:rPr>
        <w:t xml:space="preserve"> </w:t>
      </w:r>
      <w:r w:rsidR="00F971E9" w:rsidRPr="00F971E9">
        <w:t xml:space="preserve"> имуществом.</w:t>
      </w:r>
    </w:p>
    <w:p w:rsidR="00F971E9" w:rsidRPr="00F971E9" w:rsidRDefault="00F971E9" w:rsidP="00F971E9">
      <w:pPr>
        <w:widowControl w:val="0"/>
        <w:tabs>
          <w:tab w:val="left" w:pos="720"/>
        </w:tabs>
        <w:ind w:firstLine="720"/>
        <w:jc w:val="both"/>
      </w:pPr>
    </w:p>
    <w:p w:rsidR="00F971E9" w:rsidRPr="00BB43D6" w:rsidRDefault="00F971E9" w:rsidP="00BB43D6">
      <w:pPr>
        <w:pStyle w:val="a6"/>
        <w:widowControl w:val="0"/>
        <w:numPr>
          <w:ilvl w:val="0"/>
          <w:numId w:val="1"/>
        </w:numPr>
        <w:tabs>
          <w:tab w:val="left" w:pos="720"/>
          <w:tab w:val="left" w:pos="851"/>
        </w:tabs>
        <w:jc w:val="center"/>
        <w:rPr>
          <w:b/>
        </w:rPr>
      </w:pPr>
      <w:r w:rsidRPr="00BB43D6">
        <w:rPr>
          <w:b/>
        </w:rPr>
        <w:t>Ответственность сторон</w:t>
      </w:r>
    </w:p>
    <w:p w:rsidR="00F971E9" w:rsidRPr="00F971E9" w:rsidRDefault="00BB43D6" w:rsidP="00F971E9">
      <w:pPr>
        <w:widowControl w:val="0"/>
        <w:tabs>
          <w:tab w:val="left" w:pos="720"/>
        </w:tabs>
        <w:jc w:val="both"/>
      </w:pPr>
      <w:r>
        <w:t xml:space="preserve">        </w:t>
      </w:r>
      <w:r w:rsidR="00F971E9" w:rsidRPr="00F971E9">
        <w:t xml:space="preserve">5.1. В случае отказа </w:t>
      </w:r>
      <w:proofErr w:type="gramStart"/>
      <w:r w:rsidR="00F971E9" w:rsidRPr="00F971E9">
        <w:t>Покупателя  от</w:t>
      </w:r>
      <w:proofErr w:type="gramEnd"/>
      <w:r w:rsidR="00F971E9" w:rsidRPr="00F971E9">
        <w:t xml:space="preserve"> предоставления Информации, согласно п. 8.7.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Продавцу,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971E9" w:rsidRPr="00F971E9" w:rsidRDefault="00BB43D6" w:rsidP="00F971E9">
      <w:pPr>
        <w:widowControl w:val="0"/>
        <w:tabs>
          <w:tab w:val="left" w:pos="720"/>
        </w:tabs>
        <w:jc w:val="both"/>
      </w:pPr>
      <w:r>
        <w:t xml:space="preserve">        </w:t>
      </w:r>
      <w:r w:rsidR="00F971E9" w:rsidRPr="00F971E9">
        <w:t xml:space="preserve">5.2. В случае предоставления Покупателем Информации не в полном объеме (т.е. </w:t>
      </w:r>
      <w:proofErr w:type="gramStart"/>
      <w:r w:rsidR="00F971E9" w:rsidRPr="00F971E9">
        <w:t>непредставление  какой</w:t>
      </w:r>
      <w:proofErr w:type="gramEnd"/>
      <w:r w:rsidR="00F971E9" w:rsidRPr="00F971E9">
        <w:t xml:space="preserve">-либо информации, указанной в форме (Приложение № </w:t>
      </w:r>
      <w:r w:rsidR="004D2B02">
        <w:t>3</w:t>
      </w:r>
      <w:r w:rsidR="00F971E9" w:rsidRPr="00F971E9">
        <w:t xml:space="preserve"> к настоящему Договору) Продавец направляет повторный запрос о предоставлении Информации по форме, указанной в п. 8.7. настоящего Договора,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</w:t>
      </w:r>
      <w:r w:rsidR="00F971E9" w:rsidRPr="00F971E9">
        <w:lastRenderedPageBreak/>
        <w:t>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971E9" w:rsidRPr="00F971E9" w:rsidRDefault="00BB43D6" w:rsidP="00F971E9">
      <w:pPr>
        <w:widowControl w:val="0"/>
        <w:tabs>
          <w:tab w:val="left" w:pos="720"/>
        </w:tabs>
        <w:jc w:val="both"/>
      </w:pPr>
      <w:r>
        <w:t xml:space="preserve">       </w:t>
      </w:r>
      <w:r w:rsidR="00F971E9" w:rsidRPr="00F971E9">
        <w:t xml:space="preserve">5.3. За неисполнение или ненадлежащее исполнение своих обязательств по настоящему Договору, виновная Сторона возмещает другой Стороне понесенные убытки. </w:t>
      </w:r>
    </w:p>
    <w:p w:rsidR="00F971E9" w:rsidRPr="00F971E9" w:rsidRDefault="00BB43D6" w:rsidP="00BB43D6">
      <w:pPr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</w:t>
      </w:r>
      <w:r w:rsidR="00F971E9" w:rsidRPr="00F971E9">
        <w:rPr>
          <w:rFonts w:eastAsia="Calibri"/>
          <w:bCs/>
          <w:lang w:eastAsia="en-US"/>
        </w:rPr>
        <w:t xml:space="preserve">5.4. 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товаров (работ, </w:t>
      </w:r>
      <w:proofErr w:type="gramStart"/>
      <w:r w:rsidR="00F971E9" w:rsidRPr="00F971E9">
        <w:rPr>
          <w:rFonts w:eastAsia="Calibri"/>
          <w:bCs/>
          <w:lang w:eastAsia="en-US"/>
        </w:rPr>
        <w:t>услуг)  в</w:t>
      </w:r>
      <w:proofErr w:type="gramEnd"/>
      <w:r w:rsidR="00F971E9" w:rsidRPr="00F971E9">
        <w:rPr>
          <w:rFonts w:eastAsia="Calibri"/>
          <w:bCs/>
          <w:lang w:eastAsia="en-US"/>
        </w:rPr>
        <w:t xml:space="preserve"> соответствии с законодательством РФ, право на вычет которого предоставлено соответствующей стороне и которое она реализует самостоятельно.  </w:t>
      </w:r>
    </w:p>
    <w:p w:rsidR="00F971E9" w:rsidRPr="00F971E9" w:rsidRDefault="00F971E9" w:rsidP="00F971E9">
      <w:pPr>
        <w:ind w:firstLine="708"/>
        <w:jc w:val="both"/>
        <w:rPr>
          <w:rFonts w:eastAsia="Calibri"/>
          <w:bCs/>
          <w:lang w:eastAsia="en-US"/>
        </w:rPr>
      </w:pPr>
    </w:p>
    <w:p w:rsidR="00F971E9" w:rsidRPr="00F971E9" w:rsidRDefault="00F971E9" w:rsidP="00BB43D6">
      <w:pPr>
        <w:widowControl w:val="0"/>
        <w:numPr>
          <w:ilvl w:val="0"/>
          <w:numId w:val="1"/>
        </w:numPr>
        <w:tabs>
          <w:tab w:val="left" w:pos="720"/>
        </w:tabs>
        <w:contextualSpacing/>
        <w:jc w:val="center"/>
        <w:rPr>
          <w:b/>
        </w:rPr>
      </w:pPr>
      <w:r w:rsidRPr="00F971E9">
        <w:rPr>
          <w:b/>
        </w:rPr>
        <w:t>Разрешение споров.</w:t>
      </w:r>
    </w:p>
    <w:p w:rsidR="00F971E9" w:rsidRPr="00F971E9" w:rsidRDefault="00BB43D6" w:rsidP="00F971E9">
      <w:pPr>
        <w:widowControl w:val="0"/>
        <w:tabs>
          <w:tab w:val="left" w:pos="720"/>
        </w:tabs>
        <w:jc w:val="both"/>
      </w:pPr>
      <w:r>
        <w:t xml:space="preserve">       </w:t>
      </w:r>
      <w:r w:rsidR="00F971E9" w:rsidRPr="00F971E9">
        <w:t>6.1. В случае возникновения между сторонами разногласий в связи с исполнением настоящего Договора, стороны разрешают указанные разногласия путем переговоров.</w:t>
      </w:r>
    </w:p>
    <w:p w:rsidR="00F971E9" w:rsidRPr="00F971E9" w:rsidRDefault="00BB43D6" w:rsidP="00BB43D6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</w:t>
      </w:r>
      <w:r w:rsidR="00F971E9" w:rsidRPr="00F971E9">
        <w:rPr>
          <w:rFonts w:eastAsia="Calibri"/>
        </w:rPr>
        <w:t>6.2. До предъявления иска, вытекающего из Договора, сторона, которая считает, что ее права нарушены, обязана направить другой стороне письменную претензию. Все претензии по настоящему Договору должны быть рассмотрены в течение 20 (двадцати) календарных дней с момента получения претензии.</w:t>
      </w:r>
    </w:p>
    <w:p w:rsidR="00F971E9" w:rsidRPr="00F971E9" w:rsidRDefault="00F15BC0" w:rsidP="00F15BC0">
      <w:pPr>
        <w:widowControl w:val="0"/>
        <w:jc w:val="both"/>
      </w:pPr>
      <w:r>
        <w:rPr>
          <w:rFonts w:eastAsia="Calibri"/>
        </w:rPr>
        <w:t xml:space="preserve">        6.3. </w:t>
      </w:r>
      <w:r w:rsidR="00F971E9" w:rsidRPr="00F971E9">
        <w:rPr>
          <w:rFonts w:eastAsia="Calibri"/>
        </w:rPr>
        <w:t>В случае не достижения Сторонами договоренностей, все споры подлежат рассмотрению в судебном порядке в соответствии с действующим законодательством РФ.</w:t>
      </w:r>
      <w:r w:rsidR="00F971E9" w:rsidRPr="00F971E9">
        <w:rPr>
          <w:highlight w:val="lightGray"/>
        </w:rPr>
        <w:t xml:space="preserve"> </w:t>
      </w:r>
    </w:p>
    <w:p w:rsidR="00F971E9" w:rsidRPr="00F971E9" w:rsidRDefault="00F971E9" w:rsidP="00F971E9">
      <w:pPr>
        <w:autoSpaceDE w:val="0"/>
        <w:autoSpaceDN w:val="0"/>
        <w:adjustRightInd w:val="0"/>
        <w:ind w:left="720"/>
        <w:contextualSpacing/>
        <w:jc w:val="both"/>
        <w:rPr>
          <w:rFonts w:eastAsia="Calibri"/>
        </w:rPr>
      </w:pPr>
    </w:p>
    <w:p w:rsidR="00F971E9" w:rsidRPr="00F971E9" w:rsidRDefault="00F971E9" w:rsidP="00BB43D6">
      <w:pPr>
        <w:numPr>
          <w:ilvl w:val="0"/>
          <w:numId w:val="1"/>
        </w:numPr>
        <w:jc w:val="center"/>
        <w:rPr>
          <w:b/>
          <w:bCs/>
          <w:lang w:eastAsia="en-US"/>
        </w:rPr>
      </w:pPr>
      <w:r w:rsidRPr="00F971E9">
        <w:rPr>
          <w:b/>
          <w:bCs/>
          <w:lang w:eastAsia="en-US"/>
        </w:rPr>
        <w:t>Конфиденциальная информация</w:t>
      </w:r>
    </w:p>
    <w:p w:rsidR="00F971E9" w:rsidRPr="00F971E9" w:rsidRDefault="00F15BC0" w:rsidP="00F15BC0">
      <w:pPr>
        <w:jc w:val="both"/>
        <w:rPr>
          <w:lang w:eastAsia="en-US"/>
        </w:rPr>
      </w:pPr>
      <w:r>
        <w:rPr>
          <w:lang w:eastAsia="en-US"/>
        </w:rPr>
        <w:t xml:space="preserve">        </w:t>
      </w:r>
      <w:r w:rsidR="00F971E9" w:rsidRPr="00F971E9">
        <w:rPr>
          <w:lang w:eastAsia="en-US"/>
        </w:rPr>
        <w:t>7.1. Для целей настоящего Договора термин -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действующего законодательства.</w:t>
      </w:r>
    </w:p>
    <w:p w:rsidR="00F971E9" w:rsidRPr="00F971E9" w:rsidRDefault="00F15BC0" w:rsidP="00F15BC0">
      <w:pPr>
        <w:jc w:val="both"/>
        <w:rPr>
          <w:lang w:val="lv-LV" w:eastAsia="en-US"/>
        </w:rPr>
      </w:pPr>
      <w:r>
        <w:rPr>
          <w:lang w:eastAsia="en-US"/>
        </w:rPr>
        <w:t xml:space="preserve">        </w:t>
      </w:r>
      <w:r w:rsidR="00F971E9" w:rsidRPr="00F971E9">
        <w:rPr>
          <w:lang w:eastAsia="en-US"/>
        </w:rPr>
        <w:t>7.2.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</w:t>
      </w:r>
      <w:r w:rsidR="00F971E9" w:rsidRPr="00F971E9">
        <w:rPr>
          <w:lang w:val="lv-LV" w:eastAsia="en-US"/>
        </w:rPr>
        <w:t xml:space="preserve">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F971E9" w:rsidRPr="00F971E9" w:rsidRDefault="00EA6040" w:rsidP="00EA6040">
      <w:pPr>
        <w:jc w:val="both"/>
        <w:rPr>
          <w:lang w:val="lv-LV" w:eastAsia="en-US"/>
        </w:rPr>
      </w:pPr>
      <w:r>
        <w:rPr>
          <w:lang w:eastAsia="en-US"/>
        </w:rPr>
        <w:t xml:space="preserve">       </w:t>
      </w:r>
      <w:r w:rsidR="00F971E9" w:rsidRPr="00F971E9">
        <w:rPr>
          <w:lang w:eastAsia="en-US"/>
        </w:rPr>
        <w:t>7.3.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F971E9" w:rsidRPr="00F971E9" w:rsidRDefault="00EA6040" w:rsidP="00EA6040">
      <w:pPr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="00F971E9" w:rsidRPr="00F971E9">
        <w:rPr>
          <w:lang w:eastAsia="en-US"/>
        </w:rPr>
        <w:t xml:space="preserve">7.4.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</w:t>
      </w:r>
      <w:r w:rsidR="00F971E9" w:rsidRPr="00F971E9">
        <w:rPr>
          <w:lang w:eastAsia="en-US"/>
        </w:rPr>
        <w:lastRenderedPageBreak/>
        <w:t>признается также бездействие соответствующей Стороны,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F971E9" w:rsidRPr="00F971E9" w:rsidRDefault="00EA6040" w:rsidP="00EA6040">
      <w:pPr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="00F971E9" w:rsidRPr="00F971E9">
        <w:rPr>
          <w:lang w:eastAsia="en-US"/>
        </w:rPr>
        <w:t>7.5.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</w:t>
      </w:r>
    </w:p>
    <w:p w:rsidR="00F971E9" w:rsidRPr="00F971E9" w:rsidRDefault="00EA6040" w:rsidP="00EA6040">
      <w:pPr>
        <w:jc w:val="both"/>
        <w:rPr>
          <w:lang w:eastAsia="en-US"/>
        </w:rPr>
      </w:pPr>
      <w:r>
        <w:rPr>
          <w:lang w:eastAsia="en-US"/>
        </w:rPr>
        <w:t xml:space="preserve">      </w:t>
      </w:r>
      <w:r w:rsidR="00F971E9" w:rsidRPr="00F971E9">
        <w:rPr>
          <w:lang w:eastAsia="en-US"/>
        </w:rPr>
        <w:t>7.6. Передача Конфиденциальной информации оформляется Актом приема-передачи, который подписывается уполномоченными лицами Сторон.</w:t>
      </w:r>
    </w:p>
    <w:p w:rsidR="00F971E9" w:rsidRPr="00F971E9" w:rsidRDefault="00EA6040" w:rsidP="00EA6040">
      <w:pPr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="00F971E9" w:rsidRPr="00F971E9">
        <w:rPr>
          <w:lang w:eastAsia="en-US"/>
        </w:rPr>
        <w:t>7.7.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F971E9" w:rsidRPr="00F971E9" w:rsidRDefault="00F971E9" w:rsidP="00F971E9">
      <w:pPr>
        <w:ind w:firstLine="397"/>
        <w:jc w:val="center"/>
        <w:rPr>
          <w:b/>
          <w:lang w:eastAsia="en-US"/>
        </w:rPr>
      </w:pPr>
    </w:p>
    <w:p w:rsidR="00F971E9" w:rsidRPr="00F971E9" w:rsidRDefault="00F971E9" w:rsidP="00F971E9">
      <w:pPr>
        <w:numPr>
          <w:ilvl w:val="0"/>
          <w:numId w:val="6"/>
        </w:numPr>
        <w:jc w:val="center"/>
        <w:rPr>
          <w:b/>
          <w:bCs/>
          <w:lang w:eastAsia="en-US"/>
        </w:rPr>
      </w:pPr>
      <w:r w:rsidRPr="00F971E9">
        <w:rPr>
          <w:b/>
          <w:bCs/>
          <w:lang w:eastAsia="en-US"/>
        </w:rPr>
        <w:t>Антикоррупционная оговорка</w:t>
      </w:r>
    </w:p>
    <w:p w:rsidR="00EF18A7" w:rsidRDefault="00887BD6" w:rsidP="00887BD6">
      <w:pPr>
        <w:jc w:val="both"/>
        <w:rPr>
          <w:lang w:eastAsia="en-US"/>
        </w:rPr>
      </w:pPr>
      <w:r>
        <w:rPr>
          <w:lang w:eastAsia="en-US"/>
        </w:rPr>
        <w:t xml:space="preserve">        </w:t>
      </w:r>
      <w:r w:rsidR="00EF18A7">
        <w:rPr>
          <w:lang w:eastAsia="en-US"/>
        </w:rPr>
        <w:t>8.1.</w:t>
      </w:r>
      <w:r>
        <w:rPr>
          <w:lang w:eastAsia="en-US"/>
        </w:rPr>
        <w:t xml:space="preserve"> </w:t>
      </w:r>
      <w:r w:rsidR="00EF18A7">
        <w:rPr>
          <w:lang w:eastAsia="en-US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EF18A7" w:rsidRDefault="000936A0" w:rsidP="00EF18A7">
      <w:pPr>
        <w:jc w:val="both"/>
        <w:rPr>
          <w:lang w:eastAsia="en-US"/>
        </w:rPr>
      </w:pPr>
      <w:r>
        <w:rPr>
          <w:lang w:eastAsia="en-US"/>
        </w:rPr>
        <w:t xml:space="preserve">        </w:t>
      </w:r>
      <w:r w:rsidR="00EF18A7">
        <w:rPr>
          <w:lang w:eastAsia="en-US"/>
        </w:rPr>
        <w:t xml:space="preserve">Стороны подтверждают, что ознакомились с содержанием и обязуются придерживаться принципов Политики Компании «В области противодействия корпоративному мошенничеству и вовлечению в коррупционную деятельность» (далее - Политика Компании), размещенной в открытом доступе на официальном сайте НК "Роснефть"   в сети Интернет. </w:t>
      </w:r>
    </w:p>
    <w:p w:rsidR="000936A0" w:rsidRDefault="00887BD6" w:rsidP="000936A0">
      <w:pPr>
        <w:jc w:val="both"/>
        <w:rPr>
          <w:lang w:eastAsia="en-US"/>
        </w:rPr>
      </w:pPr>
      <w:r>
        <w:rPr>
          <w:lang w:eastAsia="en-US"/>
        </w:rPr>
        <w:t xml:space="preserve">        </w:t>
      </w:r>
    </w:p>
    <w:p w:rsidR="00F971E9" w:rsidRPr="000936A0" w:rsidRDefault="00F971E9" w:rsidP="000936A0">
      <w:pPr>
        <w:pStyle w:val="a6"/>
        <w:numPr>
          <w:ilvl w:val="0"/>
          <w:numId w:val="6"/>
        </w:numPr>
        <w:jc w:val="center"/>
        <w:rPr>
          <w:b/>
        </w:rPr>
      </w:pPr>
      <w:r w:rsidRPr="000936A0">
        <w:rPr>
          <w:b/>
        </w:rPr>
        <w:t>Обстоятельства форс-мажор</w:t>
      </w:r>
    </w:p>
    <w:p w:rsidR="00F971E9" w:rsidRPr="00F971E9" w:rsidRDefault="00F971E9" w:rsidP="00F971E9">
      <w:pPr>
        <w:ind w:firstLine="708"/>
        <w:jc w:val="both"/>
        <w:rPr>
          <w:lang w:val="lv-LV" w:eastAsia="en-US"/>
        </w:rPr>
      </w:pPr>
      <w:r w:rsidRPr="00F971E9">
        <w:rPr>
          <w:lang w:eastAsia="en-US"/>
        </w:rPr>
        <w:t xml:space="preserve">9.1. 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D959A5" w:rsidRDefault="00F971E9" w:rsidP="00D959A5">
      <w:pPr>
        <w:ind w:firstLine="708"/>
        <w:jc w:val="both"/>
        <w:rPr>
          <w:lang w:eastAsia="en-US"/>
        </w:rPr>
      </w:pPr>
      <w:r w:rsidRPr="00F971E9">
        <w:rPr>
          <w:lang w:eastAsia="en-US"/>
        </w:rPr>
        <w:t xml:space="preserve">9.2. 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F971E9" w:rsidRPr="00F971E9" w:rsidRDefault="00F971E9" w:rsidP="00D959A5">
      <w:pPr>
        <w:ind w:firstLine="708"/>
        <w:jc w:val="both"/>
        <w:rPr>
          <w:lang w:val="lv-LV" w:eastAsia="en-US"/>
        </w:rPr>
      </w:pPr>
      <w:r w:rsidRPr="00F971E9">
        <w:rPr>
          <w:lang w:eastAsia="en-US"/>
        </w:rPr>
        <w:t>9.3 В случае если продолжительность обстоятельств форс-мажора превышает</w:t>
      </w:r>
      <w:bookmarkStart w:id="1" w:name="ТекстовоеПоле25"/>
      <w:r w:rsidRPr="00F971E9">
        <w:rPr>
          <w:lang w:eastAsia="en-US"/>
        </w:rPr>
        <w:t xml:space="preserve"> </w:t>
      </w:r>
      <w:bookmarkEnd w:id="1"/>
      <w:r w:rsidRPr="00F971E9">
        <w:rPr>
          <w:lang w:eastAsia="en-US"/>
        </w:rPr>
        <w:t>30 (</w:t>
      </w:r>
      <w:proofErr w:type="gramStart"/>
      <w:r w:rsidRPr="00F971E9">
        <w:rPr>
          <w:lang w:eastAsia="en-US"/>
        </w:rPr>
        <w:t>тридцать)  календарных</w:t>
      </w:r>
      <w:proofErr w:type="gramEnd"/>
      <w:r w:rsidRPr="00F971E9">
        <w:rPr>
          <w:lang w:eastAsia="en-US"/>
        </w:rPr>
        <w:t xml:space="preserve"> дней, настоящий Договор может быть расторгнут по письменному заявлению любой из Сторон.</w:t>
      </w:r>
    </w:p>
    <w:p w:rsidR="00F971E9" w:rsidRPr="00F971E9" w:rsidRDefault="00F971E9" w:rsidP="00C0277E">
      <w:pPr>
        <w:jc w:val="both"/>
        <w:rPr>
          <w:lang w:val="lv-LV" w:eastAsia="en-US"/>
        </w:rPr>
      </w:pPr>
      <w:r w:rsidRPr="00F971E9">
        <w:rPr>
          <w:lang w:eastAsia="en-US"/>
        </w:rPr>
        <w:t>9.4.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F971E9" w:rsidRPr="00F971E9" w:rsidRDefault="00F971E9" w:rsidP="00C0277E">
      <w:pPr>
        <w:jc w:val="both"/>
        <w:rPr>
          <w:lang w:val="lv-LV" w:eastAsia="en-US"/>
        </w:rPr>
      </w:pPr>
      <w:r w:rsidRPr="00F971E9">
        <w:rPr>
          <w:lang w:eastAsia="en-US"/>
        </w:rPr>
        <w:t xml:space="preserve">9.5. 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</w:t>
      </w:r>
      <w:r w:rsidRPr="00F971E9">
        <w:rPr>
          <w:lang w:eastAsia="en-US"/>
        </w:rPr>
        <w:lastRenderedPageBreak/>
        <w:t>обстоятельств, а также в течение 30 (тридцать) 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F971E9" w:rsidRPr="00F971E9" w:rsidRDefault="00F971E9" w:rsidP="00F971E9">
      <w:pPr>
        <w:widowControl w:val="0"/>
        <w:numPr>
          <w:ilvl w:val="0"/>
          <w:numId w:val="7"/>
        </w:numPr>
        <w:tabs>
          <w:tab w:val="left" w:pos="720"/>
          <w:tab w:val="left" w:pos="851"/>
        </w:tabs>
        <w:contextualSpacing/>
        <w:jc w:val="center"/>
        <w:rPr>
          <w:b/>
        </w:rPr>
      </w:pPr>
      <w:r w:rsidRPr="00F971E9">
        <w:rPr>
          <w:b/>
        </w:rPr>
        <w:t>Прочие условия</w:t>
      </w:r>
    </w:p>
    <w:p w:rsidR="00F971E9" w:rsidRPr="00F971E9" w:rsidRDefault="00F971E9" w:rsidP="00F971E9">
      <w:pPr>
        <w:widowControl w:val="0"/>
        <w:tabs>
          <w:tab w:val="left" w:pos="720"/>
          <w:tab w:val="left" w:pos="993"/>
        </w:tabs>
        <w:jc w:val="both"/>
      </w:pPr>
      <w:r w:rsidRPr="00F971E9">
        <w:t>10.1. Настоящий договор вступает в силу с момента его подписания Сторонами и действует до выполнения сторонами своих обязательств по настоящему договору.</w:t>
      </w:r>
    </w:p>
    <w:p w:rsidR="00F971E9" w:rsidRPr="00F971E9" w:rsidRDefault="00F971E9" w:rsidP="00F971E9">
      <w:pPr>
        <w:widowControl w:val="0"/>
        <w:tabs>
          <w:tab w:val="left" w:pos="720"/>
          <w:tab w:val="left" w:pos="993"/>
        </w:tabs>
        <w:jc w:val="both"/>
      </w:pPr>
      <w:r w:rsidRPr="00F971E9">
        <w:t>10.2. Настоящий договор составлен в трёх экземплярах, имеющих одинаковую юридическую силу, по одному для каждой из Сторон, и один для органа, осуществляющего государственную регистрацию прав на недвижимое имущество и сделок с ним.</w:t>
      </w:r>
    </w:p>
    <w:p w:rsidR="00F971E9" w:rsidRPr="00F971E9" w:rsidRDefault="00F971E9" w:rsidP="00F971E9">
      <w:pPr>
        <w:widowControl w:val="0"/>
        <w:tabs>
          <w:tab w:val="left" w:pos="720"/>
          <w:tab w:val="left" w:pos="993"/>
        </w:tabs>
        <w:jc w:val="both"/>
      </w:pPr>
      <w:r w:rsidRPr="00F971E9">
        <w:t xml:space="preserve">10.3. При необходимости настоящий договор может быть дополнен отдельными соглашениями. </w:t>
      </w:r>
    </w:p>
    <w:p w:rsidR="00F971E9" w:rsidRPr="00F971E9" w:rsidRDefault="00F971E9" w:rsidP="00F971E9">
      <w:pPr>
        <w:widowControl w:val="0"/>
        <w:tabs>
          <w:tab w:val="left" w:pos="720"/>
          <w:tab w:val="left" w:pos="993"/>
        </w:tabs>
        <w:jc w:val="both"/>
      </w:pPr>
      <w:r w:rsidRPr="00F971E9">
        <w:t>10.4. Изменения и дополнения к настоящему договору действительны при условии, если они составлены в письменном виде и подписаны обеими Сторонами.</w:t>
      </w:r>
    </w:p>
    <w:p w:rsidR="00F971E9" w:rsidRPr="00F971E9" w:rsidRDefault="00F971E9" w:rsidP="00F971E9">
      <w:pPr>
        <w:widowControl w:val="0"/>
        <w:tabs>
          <w:tab w:val="left" w:pos="720"/>
          <w:tab w:val="left" w:pos="993"/>
        </w:tabs>
        <w:jc w:val="both"/>
      </w:pPr>
      <w:r w:rsidRPr="00F971E9">
        <w:t xml:space="preserve">10.5. </w:t>
      </w:r>
      <w:proofErr w:type="gramStart"/>
      <w:r w:rsidRPr="00F971E9">
        <w:t>Настоящий  договор</w:t>
      </w:r>
      <w:proofErr w:type="gramEnd"/>
      <w:r w:rsidRPr="00F971E9">
        <w:t xml:space="preserve"> может быть расторгнут по взаимному соглашению сторон, а также по иным основаниям, установленным действующим законодательством РФ. Во всем, что не предусмотрено настоящим договором, стороны руководствуются действующим законодательством РФ.</w:t>
      </w:r>
    </w:p>
    <w:p w:rsidR="00F971E9" w:rsidRPr="00F971E9" w:rsidRDefault="00F971E9" w:rsidP="00F971E9">
      <w:pPr>
        <w:widowControl w:val="0"/>
        <w:tabs>
          <w:tab w:val="left" w:pos="720"/>
          <w:tab w:val="left" w:pos="993"/>
        </w:tabs>
        <w:jc w:val="both"/>
      </w:pPr>
      <w:r w:rsidRPr="00F971E9">
        <w:t>Приложения:</w:t>
      </w:r>
    </w:p>
    <w:p w:rsidR="00F971E9" w:rsidRPr="00F971E9" w:rsidRDefault="00F971E9" w:rsidP="00F971E9">
      <w:pPr>
        <w:widowControl w:val="0"/>
        <w:numPr>
          <w:ilvl w:val="0"/>
          <w:numId w:val="5"/>
        </w:numPr>
        <w:tabs>
          <w:tab w:val="left" w:pos="709"/>
        </w:tabs>
        <w:jc w:val="both"/>
      </w:pPr>
      <w:r w:rsidRPr="00F971E9">
        <w:t xml:space="preserve">Приложение № </w:t>
      </w:r>
      <w:r w:rsidR="00534C77">
        <w:t>1</w:t>
      </w:r>
      <w:r w:rsidRPr="00F971E9">
        <w:t>. Форма Акта приема-передачи;</w:t>
      </w:r>
    </w:p>
    <w:p w:rsidR="00F971E9" w:rsidRPr="00F971E9" w:rsidRDefault="00F971E9" w:rsidP="00F971E9">
      <w:pPr>
        <w:numPr>
          <w:ilvl w:val="0"/>
          <w:numId w:val="5"/>
        </w:numPr>
        <w:contextualSpacing/>
      </w:pPr>
      <w:r w:rsidRPr="00F971E9">
        <w:t>Приложение №</w:t>
      </w:r>
      <w:r w:rsidR="00534C77">
        <w:t>2</w:t>
      </w:r>
      <w:r w:rsidRPr="00F971E9">
        <w:t>. Форма Акта о приеме-передаче объекта основных средств (кроме зданий, сооружений) по форме ОС –</w:t>
      </w:r>
      <w:proofErr w:type="gramStart"/>
      <w:r w:rsidRPr="00F971E9">
        <w:t>1 ;</w:t>
      </w:r>
      <w:proofErr w:type="gramEnd"/>
      <w:r w:rsidRPr="00F971E9">
        <w:t xml:space="preserve"> </w:t>
      </w:r>
    </w:p>
    <w:p w:rsidR="00F971E9" w:rsidRPr="00F971E9" w:rsidRDefault="00F971E9" w:rsidP="00F971E9">
      <w:pPr>
        <w:widowControl w:val="0"/>
        <w:numPr>
          <w:ilvl w:val="0"/>
          <w:numId w:val="5"/>
        </w:numPr>
        <w:tabs>
          <w:tab w:val="left" w:pos="709"/>
        </w:tabs>
        <w:jc w:val="both"/>
      </w:pPr>
      <w:r w:rsidRPr="00F971E9">
        <w:t>Приложение №</w:t>
      </w:r>
      <w:r w:rsidR="00534C77">
        <w:t>3</w:t>
      </w:r>
      <w:r w:rsidRPr="00F971E9">
        <w:t>. Информация о цепочке собственников контрагента;</w:t>
      </w:r>
    </w:p>
    <w:p w:rsidR="00F971E9" w:rsidRPr="00F971E9" w:rsidRDefault="00F971E9" w:rsidP="00F971E9">
      <w:pPr>
        <w:widowControl w:val="0"/>
        <w:numPr>
          <w:ilvl w:val="0"/>
          <w:numId w:val="5"/>
        </w:numPr>
        <w:tabs>
          <w:tab w:val="left" w:pos="709"/>
        </w:tabs>
        <w:jc w:val="both"/>
      </w:pPr>
      <w:r w:rsidRPr="00F971E9">
        <w:t>Приложение №</w:t>
      </w:r>
      <w:r w:rsidR="00534C77">
        <w:t>4</w:t>
      </w:r>
      <w:r w:rsidRPr="00F971E9">
        <w:t>. Подтверждение согласия на обработку персональных данных;</w:t>
      </w:r>
    </w:p>
    <w:p w:rsidR="000610B6" w:rsidRPr="00816B31" w:rsidRDefault="000610B6" w:rsidP="00357103">
      <w:pPr>
        <w:widowControl w:val="0"/>
        <w:autoSpaceDE w:val="0"/>
        <w:autoSpaceDN w:val="0"/>
        <w:adjustRightInd w:val="0"/>
        <w:ind w:hanging="142"/>
        <w:jc w:val="center"/>
        <w:rPr>
          <w:b/>
        </w:rPr>
      </w:pPr>
      <w:r w:rsidRPr="00816B31">
        <w:rPr>
          <w:b/>
        </w:rPr>
        <w:t>Банковские реквизиты и юридические адреса Сторон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4824"/>
      </w:tblGrid>
      <w:tr w:rsidR="000610B6" w:rsidRPr="00816B31" w:rsidTr="0040717F">
        <w:trPr>
          <w:trHeight w:val="100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942301" w:rsidRDefault="000610B6" w:rsidP="00942301">
            <w:pPr>
              <w:tabs>
                <w:tab w:val="left" w:pos="5472"/>
              </w:tabs>
              <w:spacing w:line="302" w:lineRule="auto"/>
              <w:ind w:right="72" w:hanging="142"/>
              <w:rPr>
                <w:b/>
                <w:u w:val="single"/>
              </w:rPr>
            </w:pPr>
            <w:r w:rsidRPr="00816B31">
              <w:t xml:space="preserve">    </w:t>
            </w:r>
            <w:r w:rsidR="00F97C35" w:rsidRPr="00F97C35">
              <w:rPr>
                <w:b/>
                <w:u w:val="single"/>
              </w:rPr>
              <w:t>Покупатель:</w:t>
            </w:r>
          </w:p>
          <w:p w:rsidR="000610B6" w:rsidRPr="00816B31" w:rsidRDefault="000610B6" w:rsidP="00974EC4">
            <w:pPr>
              <w:tabs>
                <w:tab w:val="left" w:pos="1080"/>
              </w:tabs>
              <w:ind w:hanging="142"/>
              <w:rPr>
                <w:b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</w:tcPr>
          <w:p w:rsidR="000610B6" w:rsidRPr="00816B31" w:rsidRDefault="000610B6" w:rsidP="004230FD">
            <w:pPr>
              <w:tabs>
                <w:tab w:val="left" w:pos="5472"/>
              </w:tabs>
              <w:spacing w:line="302" w:lineRule="auto"/>
              <w:ind w:left="-108" w:right="72" w:hanging="34"/>
              <w:jc w:val="both"/>
              <w:rPr>
                <w:b/>
                <w:u w:val="single"/>
              </w:rPr>
            </w:pPr>
            <w:r w:rsidRPr="00816B31">
              <w:rPr>
                <w:b/>
                <w:u w:val="single"/>
              </w:rPr>
              <w:t>Продавец:</w:t>
            </w:r>
          </w:p>
          <w:p w:rsidR="00C0277E" w:rsidRDefault="00C0277E" w:rsidP="00C0277E">
            <w:pPr>
              <w:tabs>
                <w:tab w:val="left" w:pos="1080"/>
              </w:tabs>
              <w:ind w:left="-142"/>
            </w:pPr>
            <w:r>
              <w:t xml:space="preserve">АО «НК НПЗ»  </w:t>
            </w:r>
          </w:p>
          <w:p w:rsidR="000610B6" w:rsidRPr="00816B31" w:rsidRDefault="000610B6" w:rsidP="004230FD">
            <w:pPr>
              <w:tabs>
                <w:tab w:val="left" w:pos="1080"/>
              </w:tabs>
              <w:ind w:left="-108" w:hanging="34"/>
            </w:pPr>
            <w:r w:rsidRPr="00816B31">
              <w:t>Юр. адрес:  Российская Федерация, 446207</w:t>
            </w:r>
          </w:p>
          <w:p w:rsidR="000610B6" w:rsidRPr="00816B31" w:rsidRDefault="000610B6" w:rsidP="004230FD">
            <w:pPr>
              <w:tabs>
                <w:tab w:val="left" w:pos="1080"/>
              </w:tabs>
              <w:ind w:left="-108" w:hanging="34"/>
            </w:pPr>
            <w:r w:rsidRPr="00816B31">
              <w:t>Самарская обл., г. Новокуйбышевск,</w:t>
            </w:r>
          </w:p>
          <w:p w:rsidR="000610B6" w:rsidRPr="00816B31" w:rsidRDefault="000610B6" w:rsidP="004230FD">
            <w:pPr>
              <w:tabs>
                <w:tab w:val="left" w:pos="1080"/>
              </w:tabs>
              <w:ind w:left="-108" w:hanging="34"/>
            </w:pPr>
            <w:r w:rsidRPr="00816B31">
              <w:t xml:space="preserve"> ул. Осипенко, 12, стр.1 </w:t>
            </w:r>
          </w:p>
          <w:p w:rsidR="000610B6" w:rsidRPr="00816B31" w:rsidRDefault="00D17B8E" w:rsidP="004230FD">
            <w:pPr>
              <w:tabs>
                <w:tab w:val="left" w:pos="1080"/>
              </w:tabs>
              <w:ind w:left="-108" w:hanging="34"/>
            </w:pPr>
            <w:r w:rsidRPr="00816B31">
              <w:t>ИНН  6330000553/КПП 9972</w:t>
            </w:r>
            <w:r w:rsidR="000610B6" w:rsidRPr="00816B31">
              <w:t>50001,</w:t>
            </w:r>
          </w:p>
          <w:p w:rsidR="000610B6" w:rsidRPr="00816B31" w:rsidRDefault="000610B6" w:rsidP="004230FD">
            <w:pPr>
              <w:tabs>
                <w:tab w:val="left" w:pos="1080"/>
              </w:tabs>
              <w:ind w:left="-108" w:hanging="34"/>
            </w:pPr>
            <w:r w:rsidRPr="00816B31">
              <w:t xml:space="preserve"> р/с 40702810800000001986</w:t>
            </w:r>
          </w:p>
          <w:p w:rsidR="000610B6" w:rsidRPr="00816B31" w:rsidRDefault="000610B6" w:rsidP="004230FD">
            <w:pPr>
              <w:tabs>
                <w:tab w:val="left" w:pos="1080"/>
              </w:tabs>
              <w:ind w:left="-108" w:hanging="34"/>
            </w:pPr>
            <w:r w:rsidRPr="00816B31">
              <w:t>Банк «ВБРР» (АО),</w:t>
            </w:r>
          </w:p>
          <w:p w:rsidR="000610B6" w:rsidRPr="00816B31" w:rsidRDefault="000610B6" w:rsidP="004230FD">
            <w:pPr>
              <w:tabs>
                <w:tab w:val="left" w:pos="1080"/>
              </w:tabs>
              <w:ind w:left="-108" w:hanging="34"/>
            </w:pPr>
            <w:r w:rsidRPr="00816B31">
              <w:t xml:space="preserve">БИК 044525880,  </w:t>
            </w:r>
          </w:p>
          <w:p w:rsidR="000610B6" w:rsidRPr="00816B31" w:rsidRDefault="000610B6" w:rsidP="004230FD">
            <w:pPr>
              <w:tabs>
                <w:tab w:val="left" w:pos="1080"/>
              </w:tabs>
              <w:ind w:left="-108" w:hanging="34"/>
            </w:pPr>
            <w:r w:rsidRPr="00816B31">
              <w:t xml:space="preserve"> к/с 30101810900000000880, </w:t>
            </w:r>
          </w:p>
          <w:p w:rsidR="000610B6" w:rsidRPr="00816B31" w:rsidRDefault="000610B6" w:rsidP="004230FD">
            <w:pPr>
              <w:tabs>
                <w:tab w:val="left" w:pos="1080"/>
              </w:tabs>
              <w:ind w:left="-108" w:hanging="34"/>
            </w:pPr>
            <w:r w:rsidRPr="00816B31">
              <w:t>код ОКПО 05766600, код ОКОНХ  11220</w:t>
            </w:r>
          </w:p>
          <w:p w:rsidR="000610B6" w:rsidRPr="00816B31" w:rsidRDefault="000610B6" w:rsidP="004230FD">
            <w:pPr>
              <w:tabs>
                <w:tab w:val="left" w:pos="1080"/>
              </w:tabs>
              <w:ind w:left="-108" w:hanging="34"/>
            </w:pPr>
            <w:r w:rsidRPr="00816B31">
              <w:t>ОГРН 1026303118126</w:t>
            </w:r>
          </w:p>
          <w:p w:rsidR="00C56EA1" w:rsidRDefault="004230FD" w:rsidP="004230FD">
            <w:pPr>
              <w:tabs>
                <w:tab w:val="left" w:pos="1080"/>
              </w:tabs>
              <w:ind w:left="-108" w:hanging="34"/>
              <w:rPr>
                <w:b/>
              </w:rPr>
            </w:pPr>
            <w:r>
              <w:rPr>
                <w:b/>
              </w:rPr>
              <w:t>Г</w:t>
            </w:r>
            <w:r w:rsidR="003D1341">
              <w:rPr>
                <w:b/>
              </w:rPr>
              <w:t>енеральн</w:t>
            </w:r>
            <w:r>
              <w:rPr>
                <w:b/>
              </w:rPr>
              <w:t>ый</w:t>
            </w:r>
            <w:r w:rsidR="003D1341">
              <w:rPr>
                <w:b/>
              </w:rPr>
              <w:t xml:space="preserve"> директор</w:t>
            </w:r>
          </w:p>
          <w:p w:rsidR="004230FD" w:rsidRPr="00816B31" w:rsidRDefault="004230FD" w:rsidP="004230FD">
            <w:pPr>
              <w:tabs>
                <w:tab w:val="left" w:pos="1080"/>
              </w:tabs>
              <w:ind w:left="-108" w:hanging="34"/>
              <w:rPr>
                <w:b/>
              </w:rPr>
            </w:pPr>
          </w:p>
          <w:p w:rsidR="000610B6" w:rsidRPr="00816B31" w:rsidRDefault="000610B6" w:rsidP="00456870">
            <w:pPr>
              <w:tabs>
                <w:tab w:val="left" w:pos="1080"/>
              </w:tabs>
              <w:ind w:hanging="142"/>
              <w:rPr>
                <w:b/>
                <w:color w:val="000000"/>
              </w:rPr>
            </w:pPr>
            <w:r w:rsidRPr="00816B31">
              <w:rPr>
                <w:b/>
              </w:rPr>
              <w:t xml:space="preserve">________________ </w:t>
            </w:r>
            <w:r w:rsidR="008C02EB" w:rsidRPr="00816B31">
              <w:rPr>
                <w:b/>
              </w:rPr>
              <w:t>/</w:t>
            </w:r>
            <w:r w:rsidR="00456870">
              <w:rPr>
                <w:b/>
              </w:rPr>
              <w:t>С.Н. Голицаев</w:t>
            </w:r>
            <w:bookmarkStart w:id="2" w:name="_GoBack"/>
            <w:bookmarkEnd w:id="2"/>
            <w:r w:rsidR="008C02EB" w:rsidRPr="00816B31">
              <w:rPr>
                <w:b/>
              </w:rPr>
              <w:t>/</w:t>
            </w:r>
          </w:p>
        </w:tc>
      </w:tr>
    </w:tbl>
    <w:p w:rsidR="000610B6" w:rsidRPr="00DF77B4" w:rsidRDefault="004230FD" w:rsidP="00357103">
      <w:pPr>
        <w:tabs>
          <w:tab w:val="center" w:pos="4677"/>
        </w:tabs>
        <w:ind w:hanging="142"/>
        <w:rPr>
          <w:sz w:val="18"/>
          <w:szCs w:val="18"/>
        </w:rPr>
      </w:pPr>
      <w:r>
        <w:tab/>
        <w:t xml:space="preserve"> </w:t>
      </w:r>
      <w:r w:rsidR="00DF77B4">
        <w:t xml:space="preserve">                       </w:t>
      </w:r>
    </w:p>
    <w:sectPr w:rsidR="000610B6" w:rsidRPr="00DF77B4" w:rsidSect="00182891">
      <w:footerReference w:type="default" r:id="rId8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3C4" w:rsidRDefault="00E003C4" w:rsidP="00FB2681">
      <w:r>
        <w:separator/>
      </w:r>
    </w:p>
  </w:endnote>
  <w:endnote w:type="continuationSeparator" w:id="0">
    <w:p w:rsidR="00E003C4" w:rsidRDefault="00E003C4" w:rsidP="00FB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681" w:rsidRDefault="00FB2681" w:rsidP="00823BAC">
    <w:pPr>
      <w:pStyle w:val="ab"/>
      <w:jc w:val="right"/>
      <w:rPr>
        <w:sz w:val="20"/>
        <w:szCs w:val="20"/>
      </w:rPr>
    </w:pPr>
    <w:r w:rsidRPr="00FB2681">
      <w:rPr>
        <w:sz w:val="20"/>
        <w:szCs w:val="20"/>
      </w:rPr>
      <w:t>3283122/0</w:t>
    </w:r>
    <w:r w:rsidR="00BF3F0E">
      <w:rPr>
        <w:sz w:val="20"/>
        <w:szCs w:val="20"/>
      </w:rPr>
      <w:t>37</w:t>
    </w:r>
    <w:r w:rsidR="00491C39">
      <w:rPr>
        <w:sz w:val="20"/>
        <w:szCs w:val="20"/>
      </w:rPr>
      <w:t>8</w:t>
    </w:r>
    <w:r w:rsidRPr="00FB2681">
      <w:rPr>
        <w:sz w:val="20"/>
        <w:szCs w:val="20"/>
      </w:rPr>
      <w:t>Д</w:t>
    </w:r>
    <w:r w:rsidR="004140AD">
      <w:rPr>
        <w:sz w:val="20"/>
        <w:szCs w:val="20"/>
      </w:rPr>
      <w:t xml:space="preserve"> от </w:t>
    </w:r>
    <w:r w:rsidR="00BF3F0E">
      <w:rPr>
        <w:sz w:val="20"/>
        <w:szCs w:val="20"/>
      </w:rPr>
      <w:t>05</w:t>
    </w:r>
    <w:r w:rsidR="004140AD">
      <w:rPr>
        <w:sz w:val="20"/>
        <w:szCs w:val="20"/>
      </w:rPr>
      <w:t>.0</w:t>
    </w:r>
    <w:r w:rsidR="00BF3F0E">
      <w:rPr>
        <w:sz w:val="20"/>
        <w:szCs w:val="20"/>
      </w:rPr>
      <w:t>3</w:t>
    </w:r>
    <w:r w:rsidR="004140AD">
      <w:rPr>
        <w:sz w:val="20"/>
        <w:szCs w:val="20"/>
      </w:rPr>
      <w:t>.2022</w:t>
    </w:r>
    <w:r w:rsidRPr="00FB2681">
      <w:rPr>
        <w:sz w:val="20"/>
        <w:szCs w:val="20"/>
      </w:rPr>
      <w:t xml:space="preserve"> договор купли- продажи транспорта</w:t>
    </w:r>
  </w:p>
  <w:p w:rsidR="00823BAC" w:rsidRPr="00FB2681" w:rsidRDefault="00823BAC" w:rsidP="00823BAC">
    <w:pPr>
      <w:pStyle w:val="ab"/>
      <w:jc w:val="right"/>
      <w:rPr>
        <w:sz w:val="20"/>
        <w:szCs w:val="20"/>
      </w:rPr>
    </w:pPr>
    <w:r>
      <w:rPr>
        <w:sz w:val="20"/>
        <w:szCs w:val="20"/>
      </w:rPr>
      <w:t>Лист______________</w:t>
    </w:r>
  </w:p>
  <w:p w:rsidR="00FB2681" w:rsidRPr="00FB2681" w:rsidRDefault="00FB2681">
    <w:pPr>
      <w:pStyle w:val="ab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3C4" w:rsidRDefault="00E003C4" w:rsidP="00FB2681">
      <w:r>
        <w:separator/>
      </w:r>
    </w:p>
  </w:footnote>
  <w:footnote w:type="continuationSeparator" w:id="0">
    <w:p w:rsidR="00E003C4" w:rsidRDefault="00E003C4" w:rsidP="00FB2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1" w15:restartNumberingAfterBreak="0">
    <w:nsid w:val="0CE73079"/>
    <w:multiLevelType w:val="hybridMultilevel"/>
    <w:tmpl w:val="30326366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10E60C07"/>
    <w:multiLevelType w:val="multilevel"/>
    <w:tmpl w:val="487408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50A0257"/>
    <w:multiLevelType w:val="hybridMultilevel"/>
    <w:tmpl w:val="D69E2D4E"/>
    <w:lvl w:ilvl="0" w:tplc="043494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58FE4F0A"/>
    <w:multiLevelType w:val="hybridMultilevel"/>
    <w:tmpl w:val="42B0D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85E79"/>
    <w:multiLevelType w:val="hybridMultilevel"/>
    <w:tmpl w:val="D69E2D4E"/>
    <w:lvl w:ilvl="0" w:tplc="043494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78400CF"/>
    <w:multiLevelType w:val="multilevel"/>
    <w:tmpl w:val="4A24B4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6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12" w15:restartNumberingAfterBreak="0">
    <w:nsid w:val="702055ED"/>
    <w:multiLevelType w:val="multilevel"/>
    <w:tmpl w:val="58587F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92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11"/>
  </w:num>
  <w:num w:numId="8">
    <w:abstractNumId w:val="7"/>
  </w:num>
  <w:num w:numId="9">
    <w:abstractNumId w:val="4"/>
  </w:num>
  <w:num w:numId="10">
    <w:abstractNumId w:val="3"/>
  </w:num>
  <w:num w:numId="11">
    <w:abstractNumId w:val="2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36A"/>
    <w:rsid w:val="000130A5"/>
    <w:rsid w:val="00020464"/>
    <w:rsid w:val="00021AB1"/>
    <w:rsid w:val="000610B6"/>
    <w:rsid w:val="00067712"/>
    <w:rsid w:val="000901E4"/>
    <w:rsid w:val="0009258D"/>
    <w:rsid w:val="000936A0"/>
    <w:rsid w:val="000F704E"/>
    <w:rsid w:val="0013035A"/>
    <w:rsid w:val="001415ED"/>
    <w:rsid w:val="001568A1"/>
    <w:rsid w:val="0017760A"/>
    <w:rsid w:val="00182891"/>
    <w:rsid w:val="00182B00"/>
    <w:rsid w:val="00190488"/>
    <w:rsid w:val="00191768"/>
    <w:rsid w:val="001C13E1"/>
    <w:rsid w:val="001C7A05"/>
    <w:rsid w:val="001F63E4"/>
    <w:rsid w:val="0021154F"/>
    <w:rsid w:val="00246544"/>
    <w:rsid w:val="00250AD3"/>
    <w:rsid w:val="0027059F"/>
    <w:rsid w:val="002A690F"/>
    <w:rsid w:val="002D28BA"/>
    <w:rsid w:val="002D6EB2"/>
    <w:rsid w:val="00311657"/>
    <w:rsid w:val="003125C5"/>
    <w:rsid w:val="00335991"/>
    <w:rsid w:val="00336BFD"/>
    <w:rsid w:val="003475C9"/>
    <w:rsid w:val="00355EA3"/>
    <w:rsid w:val="00357103"/>
    <w:rsid w:val="003951B5"/>
    <w:rsid w:val="0039741B"/>
    <w:rsid w:val="003B31D9"/>
    <w:rsid w:val="003C200A"/>
    <w:rsid w:val="003C315B"/>
    <w:rsid w:val="003C67D2"/>
    <w:rsid w:val="003D1341"/>
    <w:rsid w:val="003D4A80"/>
    <w:rsid w:val="003E3636"/>
    <w:rsid w:val="00404D97"/>
    <w:rsid w:val="004140AD"/>
    <w:rsid w:val="00421A65"/>
    <w:rsid w:val="004230FD"/>
    <w:rsid w:val="004308A2"/>
    <w:rsid w:val="0043279F"/>
    <w:rsid w:val="00436EF7"/>
    <w:rsid w:val="00456870"/>
    <w:rsid w:val="00463D64"/>
    <w:rsid w:val="00464520"/>
    <w:rsid w:val="00482CB8"/>
    <w:rsid w:val="00484CEA"/>
    <w:rsid w:val="00491C39"/>
    <w:rsid w:val="00491D7C"/>
    <w:rsid w:val="004B2255"/>
    <w:rsid w:val="004C2C0D"/>
    <w:rsid w:val="004D2B02"/>
    <w:rsid w:val="004F0284"/>
    <w:rsid w:val="004F5A2E"/>
    <w:rsid w:val="00524E03"/>
    <w:rsid w:val="005259AB"/>
    <w:rsid w:val="0052636A"/>
    <w:rsid w:val="00534585"/>
    <w:rsid w:val="00534C77"/>
    <w:rsid w:val="00547E68"/>
    <w:rsid w:val="00562C63"/>
    <w:rsid w:val="00591E4A"/>
    <w:rsid w:val="005C0755"/>
    <w:rsid w:val="005C2AF0"/>
    <w:rsid w:val="005C50CC"/>
    <w:rsid w:val="00601704"/>
    <w:rsid w:val="006053A5"/>
    <w:rsid w:val="00612FCA"/>
    <w:rsid w:val="00651B16"/>
    <w:rsid w:val="00653A35"/>
    <w:rsid w:val="006601F4"/>
    <w:rsid w:val="00664759"/>
    <w:rsid w:val="00667A18"/>
    <w:rsid w:val="006742A0"/>
    <w:rsid w:val="00687527"/>
    <w:rsid w:val="006910F6"/>
    <w:rsid w:val="0069528B"/>
    <w:rsid w:val="006A2862"/>
    <w:rsid w:val="006A33DF"/>
    <w:rsid w:val="006A7478"/>
    <w:rsid w:val="006C5884"/>
    <w:rsid w:val="006E042B"/>
    <w:rsid w:val="006E3D9B"/>
    <w:rsid w:val="00703C9C"/>
    <w:rsid w:val="00706412"/>
    <w:rsid w:val="00711DE4"/>
    <w:rsid w:val="00715893"/>
    <w:rsid w:val="0073299D"/>
    <w:rsid w:val="0073647B"/>
    <w:rsid w:val="007411A7"/>
    <w:rsid w:val="00751779"/>
    <w:rsid w:val="00753EBE"/>
    <w:rsid w:val="00765562"/>
    <w:rsid w:val="00765D99"/>
    <w:rsid w:val="007A24F6"/>
    <w:rsid w:val="007C33E7"/>
    <w:rsid w:val="007C4C79"/>
    <w:rsid w:val="007D5394"/>
    <w:rsid w:val="007E4D9D"/>
    <w:rsid w:val="007F66EC"/>
    <w:rsid w:val="00816B31"/>
    <w:rsid w:val="00823BAC"/>
    <w:rsid w:val="00834156"/>
    <w:rsid w:val="00841F5A"/>
    <w:rsid w:val="00854518"/>
    <w:rsid w:val="008569BA"/>
    <w:rsid w:val="00873CB9"/>
    <w:rsid w:val="008858C1"/>
    <w:rsid w:val="00887BD6"/>
    <w:rsid w:val="008A627A"/>
    <w:rsid w:val="008C02EB"/>
    <w:rsid w:val="008D01D3"/>
    <w:rsid w:val="008D53B5"/>
    <w:rsid w:val="008D6491"/>
    <w:rsid w:val="008D7BA5"/>
    <w:rsid w:val="008E4A85"/>
    <w:rsid w:val="00942301"/>
    <w:rsid w:val="00944F65"/>
    <w:rsid w:val="00952C20"/>
    <w:rsid w:val="00966259"/>
    <w:rsid w:val="0096645C"/>
    <w:rsid w:val="00974EC4"/>
    <w:rsid w:val="00983745"/>
    <w:rsid w:val="009D7456"/>
    <w:rsid w:val="00A319E5"/>
    <w:rsid w:val="00A33CEA"/>
    <w:rsid w:val="00A45162"/>
    <w:rsid w:val="00A45D01"/>
    <w:rsid w:val="00A652AA"/>
    <w:rsid w:val="00A87FB6"/>
    <w:rsid w:val="00A94FB9"/>
    <w:rsid w:val="00AA7613"/>
    <w:rsid w:val="00AB789F"/>
    <w:rsid w:val="00AC28B3"/>
    <w:rsid w:val="00AD4B84"/>
    <w:rsid w:val="00AF1131"/>
    <w:rsid w:val="00B1786F"/>
    <w:rsid w:val="00B17B40"/>
    <w:rsid w:val="00B237AE"/>
    <w:rsid w:val="00B24C78"/>
    <w:rsid w:val="00B31A5F"/>
    <w:rsid w:val="00B35979"/>
    <w:rsid w:val="00B42B07"/>
    <w:rsid w:val="00B5279D"/>
    <w:rsid w:val="00B55404"/>
    <w:rsid w:val="00B64810"/>
    <w:rsid w:val="00B81FD7"/>
    <w:rsid w:val="00B842C1"/>
    <w:rsid w:val="00B9470D"/>
    <w:rsid w:val="00BA4F59"/>
    <w:rsid w:val="00BB0CDC"/>
    <w:rsid w:val="00BB43D6"/>
    <w:rsid w:val="00BF3F0E"/>
    <w:rsid w:val="00C01EA5"/>
    <w:rsid w:val="00C0277E"/>
    <w:rsid w:val="00C13938"/>
    <w:rsid w:val="00C23564"/>
    <w:rsid w:val="00C5019C"/>
    <w:rsid w:val="00C52CBD"/>
    <w:rsid w:val="00C56EA1"/>
    <w:rsid w:val="00C67497"/>
    <w:rsid w:val="00C738A0"/>
    <w:rsid w:val="00C94FD6"/>
    <w:rsid w:val="00C95294"/>
    <w:rsid w:val="00CB7F0C"/>
    <w:rsid w:val="00CC78D4"/>
    <w:rsid w:val="00CE0E96"/>
    <w:rsid w:val="00D17B8E"/>
    <w:rsid w:val="00D3083C"/>
    <w:rsid w:val="00D403DF"/>
    <w:rsid w:val="00D42EF6"/>
    <w:rsid w:val="00D938E5"/>
    <w:rsid w:val="00D94E13"/>
    <w:rsid w:val="00D959A5"/>
    <w:rsid w:val="00DA536D"/>
    <w:rsid w:val="00DB0BE2"/>
    <w:rsid w:val="00DC0D6C"/>
    <w:rsid w:val="00DF77B4"/>
    <w:rsid w:val="00E003C4"/>
    <w:rsid w:val="00E14080"/>
    <w:rsid w:val="00E302AA"/>
    <w:rsid w:val="00E47E29"/>
    <w:rsid w:val="00E647DD"/>
    <w:rsid w:val="00E71B8E"/>
    <w:rsid w:val="00E855CD"/>
    <w:rsid w:val="00E87C5D"/>
    <w:rsid w:val="00E97876"/>
    <w:rsid w:val="00EA6040"/>
    <w:rsid w:val="00EC0360"/>
    <w:rsid w:val="00EE7E36"/>
    <w:rsid w:val="00EF18A7"/>
    <w:rsid w:val="00EF5481"/>
    <w:rsid w:val="00F156DD"/>
    <w:rsid w:val="00F15BC0"/>
    <w:rsid w:val="00F22244"/>
    <w:rsid w:val="00F4250E"/>
    <w:rsid w:val="00F43404"/>
    <w:rsid w:val="00F912D5"/>
    <w:rsid w:val="00F971E9"/>
    <w:rsid w:val="00F97C35"/>
    <w:rsid w:val="00FA2A71"/>
    <w:rsid w:val="00FA59DE"/>
    <w:rsid w:val="00FB2253"/>
    <w:rsid w:val="00FB2681"/>
    <w:rsid w:val="00FE5668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B6ECE8-9103-41B9-8785-905385B5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BFD"/>
    <w:pPr>
      <w:spacing w:after="0" w:line="240" w:lineRule="auto"/>
    </w:pPr>
    <w:rPr>
      <w:rFonts w:eastAsia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636A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636A"/>
    <w:rPr>
      <w:rFonts w:eastAsia="Times New Roman"/>
      <w:b/>
      <w:szCs w:val="24"/>
      <w:lang w:eastAsia="ru-RU"/>
    </w:rPr>
  </w:style>
  <w:style w:type="paragraph" w:customStyle="1" w:styleId="ConsPlusNonformat">
    <w:name w:val="ConsPlusNonformat"/>
    <w:rsid w:val="00526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52636A"/>
    <w:pPr>
      <w:suppressAutoHyphens/>
      <w:spacing w:after="0" w:line="240" w:lineRule="auto"/>
    </w:pPr>
    <w:rPr>
      <w:rFonts w:ascii="Calibri" w:eastAsia="Calibri" w:hAnsi="Calibri" w:cs="Calibri"/>
      <w:sz w:val="22"/>
      <w:lang w:eastAsia="ar-SA"/>
    </w:rPr>
  </w:style>
  <w:style w:type="paragraph" w:customStyle="1" w:styleId="1">
    <w:name w:val="Обычный1"/>
    <w:rsid w:val="0052636A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DeltaViewInsertion">
    <w:name w:val="DeltaView Insertion"/>
    <w:rsid w:val="0052636A"/>
    <w:rPr>
      <w:color w:val="0000FF"/>
      <w:spacing w:val="0"/>
      <w:u w:val="double"/>
    </w:rPr>
  </w:style>
  <w:style w:type="paragraph" w:customStyle="1" w:styleId="ConsNonformat">
    <w:name w:val="ConsNonformat"/>
    <w:rsid w:val="00526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26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52636A"/>
    <w:pPr>
      <w:spacing w:after="120"/>
    </w:pPr>
  </w:style>
  <w:style w:type="character" w:customStyle="1" w:styleId="a5">
    <w:name w:val="Основной текст Знак"/>
    <w:basedOn w:val="a0"/>
    <w:link w:val="a4"/>
    <w:rsid w:val="0052636A"/>
    <w:rPr>
      <w:rFonts w:eastAsia="Times New Roman"/>
      <w:szCs w:val="24"/>
      <w:lang w:eastAsia="ru-RU"/>
    </w:rPr>
  </w:style>
  <w:style w:type="paragraph" w:styleId="a6">
    <w:name w:val="List Paragraph"/>
    <w:basedOn w:val="a"/>
    <w:uiPriority w:val="34"/>
    <w:qFormat/>
    <w:rsid w:val="0052636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73C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3CB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971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971E9"/>
    <w:rPr>
      <w:rFonts w:eastAsia="Times New Roman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B26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2681"/>
    <w:rPr>
      <w:rFonts w:eastAsia="Times New Roman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B26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2681"/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2E86-B34E-4854-A761-4F6C1D4A3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2701</Words>
  <Characters>15400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Сундеева Татьяна Валентиновна</dc:creator>
  <cp:lastModifiedBy>Калашников Данил Аркадьевич</cp:lastModifiedBy>
  <cp:revision>14</cp:revision>
  <cp:lastPrinted>2020-09-11T11:47:00Z</cp:lastPrinted>
  <dcterms:created xsi:type="dcterms:W3CDTF">2022-03-05T06:43:00Z</dcterms:created>
  <dcterms:modified xsi:type="dcterms:W3CDTF">2022-12-03T10:35:00Z</dcterms:modified>
</cp:coreProperties>
</file>