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right" w:tblpY="-412"/>
        <w:tblW w:w="38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</w:tblGrid>
      <w:tr w:rsidR="00D3010A" w:rsidTr="00D904A7">
        <w:trPr>
          <w:trHeight w:val="272"/>
        </w:trPr>
        <w:tc>
          <w:tcPr>
            <w:tcW w:w="3863" w:type="dxa"/>
          </w:tcPr>
          <w:p w:rsidR="00D3010A" w:rsidRPr="00A855F7" w:rsidRDefault="00D3010A" w:rsidP="00D3010A">
            <w:pPr>
              <w:shd w:val="clear" w:color="auto" w:fill="FFFFFF"/>
              <w:tabs>
                <w:tab w:val="left" w:pos="8755"/>
              </w:tabs>
              <w:outlineLvl w:val="0"/>
              <w:rPr>
                <w:rFonts w:ascii="Tahoma" w:hAnsi="Tahoma" w:cs="Tahoma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</w:tr>
    </w:tbl>
    <w:p w:rsidR="00A03638" w:rsidRDefault="00A03638" w:rsidP="006C536F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color w:val="000000" w:themeColor="text1"/>
          <w:kern w:val="36"/>
          <w:sz w:val="24"/>
          <w:szCs w:val="24"/>
          <w:lang w:eastAsia="ru-RU"/>
        </w:rPr>
      </w:pPr>
    </w:p>
    <w:p w:rsidR="00B46982" w:rsidRPr="00CE5344" w:rsidRDefault="00FE475F" w:rsidP="00B46982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color w:val="000000" w:themeColor="text1"/>
          <w:kern w:val="36"/>
          <w:sz w:val="24"/>
          <w:szCs w:val="24"/>
          <w:lang w:eastAsia="ru-RU"/>
        </w:rPr>
      </w:pPr>
      <w:r w:rsidRPr="00CE5344">
        <w:rPr>
          <w:rFonts w:ascii="Tahoma" w:eastAsia="Times New Roman" w:hAnsi="Tahoma" w:cs="Tahoma"/>
          <w:b/>
          <w:color w:val="000000" w:themeColor="text1"/>
          <w:kern w:val="36"/>
          <w:sz w:val="24"/>
          <w:szCs w:val="24"/>
          <w:lang w:eastAsia="ru-RU"/>
        </w:rPr>
        <w:t xml:space="preserve">Извещение </w:t>
      </w:r>
    </w:p>
    <w:p w:rsidR="00A03638" w:rsidRDefault="00FE475F" w:rsidP="00A0363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</w:pPr>
      <w:r w:rsidRPr="00CE5344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>о начале процеду</w:t>
      </w:r>
      <w:r w:rsidR="002F2FFF" w:rsidRPr="00CE5344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ры по </w:t>
      </w:r>
      <w:r w:rsidR="00A03638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реализации </w:t>
      </w:r>
      <w:r w:rsidR="0070471F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>невостребованных</w:t>
      </w:r>
      <w:r w:rsidR="00A03638" w:rsidRPr="00A03638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 xml:space="preserve"> запасов МТР </w:t>
      </w:r>
      <w:r w:rsidR="0070471F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br/>
      </w:r>
      <w:r w:rsidRPr="00CE5344"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  <w:t>АО "Нефтяная компания "Конданефть"</w:t>
      </w:r>
    </w:p>
    <w:p w:rsidR="00A03638" w:rsidRDefault="00A03638" w:rsidP="00A03638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</w:pPr>
    </w:p>
    <w:p w:rsidR="0070471F" w:rsidRDefault="0070471F" w:rsidP="00A0363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000000" w:themeColor="text1"/>
          <w:kern w:val="36"/>
          <w:sz w:val="24"/>
          <w:szCs w:val="24"/>
          <w:lang w:eastAsia="ru-RU"/>
        </w:rPr>
      </w:pPr>
    </w:p>
    <w:p w:rsidR="00A03638" w:rsidRPr="004908A0" w:rsidRDefault="00DB3673" w:rsidP="00A03638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color w:val="000000" w:themeColor="text1"/>
          <w:kern w:val="36"/>
          <w:sz w:val="24"/>
          <w:szCs w:val="24"/>
          <w:lang w:eastAsia="ru-RU"/>
        </w:rPr>
      </w:pPr>
      <w:r w:rsidRPr="004908A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 xml:space="preserve">[срок подачи документов с </w:t>
      </w:r>
      <w:r w:rsidR="00EE5009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31.03</w:t>
      </w:r>
      <w:r w:rsidR="009F77CC" w:rsidRPr="004908A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.202</w:t>
      </w:r>
      <w:r w:rsidR="004908A0" w:rsidRPr="004908A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5</w:t>
      </w:r>
      <w:r w:rsidR="009F77CC" w:rsidRPr="004908A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 xml:space="preserve"> </w:t>
      </w:r>
      <w:r w:rsidR="00A03638" w:rsidRPr="004908A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по </w:t>
      </w:r>
      <w:r w:rsidR="00EE5009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25</w:t>
      </w:r>
      <w:r w:rsidR="007B5D9E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.</w:t>
      </w:r>
      <w:r w:rsidR="00EE5009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04</w:t>
      </w:r>
      <w:r w:rsidR="007B5D9E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.202</w:t>
      </w:r>
      <w:r w:rsidR="004908A0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5</w:t>
      </w:r>
      <w:r w:rsidR="00A03638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lang w:eastAsia="ru-RU"/>
        </w:rPr>
        <w:t> г.</w:t>
      </w:r>
      <w:r w:rsidR="00A03638" w:rsidRPr="004908A0">
        <w:rPr>
          <w:rFonts w:ascii="Tahoma" w:eastAsia="Times New Roman" w:hAnsi="Tahoma" w:cs="Tahoma"/>
          <w:b/>
          <w:color w:val="000000" w:themeColor="text1"/>
          <w:sz w:val="16"/>
          <w:szCs w:val="16"/>
          <w:lang w:eastAsia="ru-RU"/>
        </w:rPr>
        <w:t>]</w:t>
      </w:r>
    </w:p>
    <w:tbl>
      <w:tblPr>
        <w:tblW w:w="8355" w:type="pct"/>
        <w:tblCellSpacing w:w="0" w:type="dxa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  <w:gridCol w:w="3282"/>
        <w:gridCol w:w="3283"/>
      </w:tblGrid>
      <w:tr w:rsidR="00A03638" w:rsidRPr="004908A0" w:rsidTr="00AC6991">
        <w:trPr>
          <w:tblCellSpacing w:w="0" w:type="dxa"/>
        </w:trPr>
        <w:tc>
          <w:tcPr>
            <w:tcW w:w="0" w:type="auto"/>
            <w:gridSpan w:val="3"/>
            <w:tcMar>
              <w:top w:w="15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03638" w:rsidRPr="004908A0" w:rsidRDefault="00A03638" w:rsidP="00A03638">
            <w:pPr>
              <w:shd w:val="clear" w:color="auto" w:fill="FFFFFF"/>
              <w:spacing w:line="240" w:lineRule="auto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Наименование предприятия: АО «НК «Конданефть»</w:t>
            </w:r>
          </w:p>
        </w:tc>
      </w:tr>
      <w:tr w:rsidR="00A03638" w:rsidRPr="00A03638" w:rsidTr="00AC6991">
        <w:trPr>
          <w:trHeight w:val="984"/>
          <w:tblCellSpacing w:w="0" w:type="dxa"/>
        </w:trPr>
        <w:tc>
          <w:tcPr>
            <w:tcW w:w="0" w:type="auto"/>
            <w:gridSpan w:val="3"/>
            <w:tcMar>
              <w:top w:w="30" w:type="dxa"/>
              <w:left w:w="0" w:type="dxa"/>
              <w:bottom w:w="0" w:type="dxa"/>
              <w:right w:w="0" w:type="dxa"/>
            </w:tcMar>
            <w:hideMark/>
          </w:tcPr>
          <w:p w:rsidR="00CB2493" w:rsidRPr="004908A0" w:rsidRDefault="00A03638" w:rsidP="00CB249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Планов</w:t>
            </w:r>
            <w:r w:rsidR="002C5B97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ые сроки подачи заявок с </w:t>
            </w:r>
            <w:r w:rsidR="00EE5009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31</w:t>
            </w:r>
            <w:r w:rsidR="00DB3673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EE5009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03</w:t>
            </w:r>
            <w:r w:rsidR="004B57D8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7B5D9E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202</w:t>
            </w:r>
            <w:r w:rsidR="004908A0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 г. </w:t>
            </w:r>
            <w:r w:rsidR="004908A0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08</w:t>
            </w: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:</w:t>
            </w:r>
            <w:r w:rsidR="004C11C2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0 (время местное) по </w:t>
            </w:r>
            <w:r w:rsidR="00EE5009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25</w:t>
            </w:r>
            <w:r w:rsidR="00085667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EE5009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04</w:t>
            </w:r>
            <w:r w:rsidR="004B57D8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.202</w:t>
            </w:r>
            <w:r w:rsidR="004908A0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 1</w:t>
            </w:r>
            <w:r w:rsidR="004C11C2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:00 (время местное).</w:t>
            </w: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br/>
              <w:t xml:space="preserve">Плановые сроки вывоза имущества: </w:t>
            </w:r>
            <w:r w:rsidR="00CB2493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в течение 45 календарных дней </w:t>
            </w: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с моме</w:t>
            </w:r>
            <w:r w:rsidR="00CB2493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нта поступления оплаты 100%</w:t>
            </w: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CB2493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 xml:space="preserve">от общей стоимости лота </w:t>
            </w:r>
          </w:p>
          <w:p w:rsidR="00A03638" w:rsidRPr="00A03638" w:rsidRDefault="00A03638" w:rsidP="00CB2493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на расчетный счет Продавца</w:t>
            </w:r>
            <w:r w:rsidR="00DB6555" w:rsidRPr="004908A0">
              <w:rPr>
                <w:rFonts w:ascii="Tahoma" w:eastAsia="Times New Roman" w:hAnsi="Tahoma" w:cs="Tahoma"/>
                <w:bCs/>
                <w:color w:val="000000" w:themeColor="text1"/>
                <w:sz w:val="16"/>
                <w:szCs w:val="16"/>
                <w:lang w:eastAsia="ru-RU"/>
              </w:rPr>
              <w:t>.</w:t>
            </w:r>
          </w:p>
        </w:tc>
      </w:tr>
      <w:tr w:rsidR="00C7425B" w:rsidRPr="00C7425B" w:rsidTr="00AC6991">
        <w:tblPrEx>
          <w:shd w:val="clear" w:color="auto" w:fill="FFFFFF"/>
        </w:tblPrEx>
        <w:trPr>
          <w:tblCellSpacing w:w="0" w:type="dxa"/>
        </w:trPr>
        <w:tc>
          <w:tcPr>
            <w:tcW w:w="3053" w:type="pct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tbl>
            <w:tblPr>
              <w:tblW w:w="10117" w:type="dxa"/>
              <w:tblBorders>
                <w:top w:val="single" w:sz="4" w:space="0" w:color="auto"/>
                <w:left w:val="single" w:sz="6" w:space="0" w:color="23446A"/>
                <w:bottom w:val="single" w:sz="6" w:space="0" w:color="23446A"/>
                <w:right w:val="single" w:sz="6" w:space="0" w:color="23446A"/>
                <w:insideH w:val="single" w:sz="6" w:space="0" w:color="23446A"/>
                <w:insideV w:val="single" w:sz="6" w:space="0" w:color="23446A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7"/>
              <w:gridCol w:w="7670"/>
            </w:tblGrid>
            <w:tr w:rsidR="00C7425B" w:rsidRPr="00C7425B" w:rsidTr="00A03638">
              <w:trPr>
                <w:trHeight w:val="361"/>
              </w:trPr>
              <w:tc>
                <w:tcPr>
                  <w:tcW w:w="2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25B" w:rsidRPr="008B0303" w:rsidRDefault="00B46982" w:rsidP="00AC6991">
                  <w:pPr>
                    <w:pBdr>
                      <w:top w:val="single" w:sz="4" w:space="1" w:color="auto"/>
                    </w:pBd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Тип сделки </w:t>
                  </w:r>
                </w:p>
              </w:tc>
              <w:tc>
                <w:tcPr>
                  <w:tcW w:w="7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25B" w:rsidRPr="008B0303" w:rsidRDefault="00C7425B" w:rsidP="009F4912">
                  <w:pPr>
                    <w:pBdr>
                      <w:top w:val="single" w:sz="4" w:space="1" w:color="auto"/>
                    </w:pBd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Реализац</w:t>
                  </w:r>
                  <w:r w:rsidR="0070471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ия </w:t>
                  </w:r>
                  <w:r w:rsidR="004D334D" w:rsidRPr="004D334D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невостребованных</w:t>
                  </w:r>
                  <w:r w:rsid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(неликвидных)</w:t>
                  </w:r>
                  <w:r w:rsidR="004D334D" w:rsidRPr="004D334D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70471F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запасов МТР, находящихся на балансе </w:t>
                  </w:r>
                  <w:r w:rsidR="00FE475F"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АО «НК «Конданефть</w:t>
                  </w:r>
                  <w:r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»</w:t>
                  </w:r>
                </w:p>
              </w:tc>
            </w:tr>
            <w:tr w:rsidR="00C7425B" w:rsidRPr="00C7425B" w:rsidTr="009F77CC">
              <w:trPr>
                <w:trHeight w:val="1168"/>
              </w:trPr>
              <w:tc>
                <w:tcPr>
                  <w:tcW w:w="2447" w:type="dxa"/>
                  <w:tcBorders>
                    <w:top w:val="single" w:sz="4" w:space="0" w:color="auto"/>
                  </w:tcBorders>
                  <w:hideMark/>
                </w:tcPr>
                <w:p w:rsidR="00B46982" w:rsidRPr="008B0303" w:rsidRDefault="00C7425B" w:rsidP="00AC6991">
                  <w:pPr>
                    <w:pBdr>
                      <w:top w:val="single" w:sz="4" w:space="1" w:color="auto"/>
                    </w:pBd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Предмет реализации</w:t>
                  </w:r>
                </w:p>
                <w:p w:rsidR="00B46982" w:rsidRPr="008B0303" w:rsidRDefault="00B46982" w:rsidP="00AC6991">
                  <w:pPr>
                    <w:pBdr>
                      <w:top w:val="single" w:sz="4" w:space="1" w:color="auto"/>
                    </w:pBd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  <w:p w:rsidR="00C7425B" w:rsidRPr="008B0303" w:rsidRDefault="00C7425B" w:rsidP="00AC6991">
                  <w:pPr>
                    <w:pBdr>
                      <w:top w:val="single" w:sz="4" w:space="1" w:color="auto"/>
                    </w:pBd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670" w:type="dxa"/>
                  <w:tcBorders>
                    <w:top w:val="single" w:sz="4" w:space="0" w:color="auto"/>
                  </w:tcBorders>
                  <w:hideMark/>
                </w:tcPr>
                <w:p w:rsidR="00B46982" w:rsidRDefault="008B0303" w:rsidP="00AC6991">
                  <w:pPr>
                    <w:pBdr>
                      <w:top w:val="single" w:sz="4" w:space="1" w:color="auto"/>
                    </w:pBd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Лот</w:t>
                  </w:r>
                  <w:r w:rsidR="00F8483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№ </w:t>
                  </w:r>
                  <w:r w:rsid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3</w:t>
                  </w:r>
                  <w:r w:rsidR="00CC579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(делимый)</w:t>
                  </w:r>
                  <w:r w:rsidR="002F182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Материалы строительные, кроме ЖБ </w:t>
                  </w:r>
                  <w:r w:rsidR="00C7425B" w:rsidRP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(Приложение №</w:t>
                  </w:r>
                  <w:r w:rsidR="00790AF5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0540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1).</w:t>
                  </w:r>
                </w:p>
                <w:p w:rsidR="00E63990" w:rsidRPr="00AC69B9" w:rsidRDefault="00E63990" w:rsidP="009F77CC">
                  <w:pPr>
                    <w:pBdr>
                      <w:top w:val="single" w:sz="4" w:space="1" w:color="auto"/>
                    </w:pBdr>
                    <w:spacing w:after="0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  <w:p w:rsidR="00910263" w:rsidRPr="00910263" w:rsidRDefault="00EA2E2C" w:rsidP="00DD3211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>Местонахождение</w:t>
                  </w:r>
                  <w:r w:rsidR="00FE475F" w:rsidRPr="00E5213C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: </w:t>
                  </w:r>
                  <w:r w:rsidR="009F77CC" w:rsidRPr="00910263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Лот </w:t>
                  </w:r>
                  <w:r w:rsidR="000540F0" w:rsidRPr="00910263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№ </w:t>
                  </w:r>
                  <w:r w:rsidR="00BF6BF0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>3</w:t>
                  </w:r>
                  <w:r w:rsidR="00910263" w:rsidRPr="00910263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: </w:t>
                  </w:r>
                </w:p>
                <w:p w:rsidR="004908A0" w:rsidRDefault="00910263" w:rsidP="00815D1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91026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- </w:t>
                  </w:r>
                  <w:proofErr w:type="spellStart"/>
                  <w:r w:rsidR="00815D1A"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Кондинское</w:t>
                  </w:r>
                  <w:proofErr w:type="spellEnd"/>
                  <w:r w:rsidR="00815D1A"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месторождение: федеральная автодорога 100</w:t>
                  </w:r>
                  <w:r w:rsidR="004908A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815D1A"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км. от г. Ханты-Мансийска до с.</w:t>
                  </w:r>
                  <w:r w:rsidR="004908A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="00815D1A"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Батово</w:t>
                  </w:r>
                  <w:proofErr w:type="spellEnd"/>
                  <w:r w:rsidR="00815D1A"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</w:t>
                  </w:r>
                </w:p>
                <w:p w:rsidR="00815D1A" w:rsidRPr="00815D1A" w:rsidRDefault="00815D1A" w:rsidP="00815D1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переправ</w:t>
                  </w:r>
                  <w:r w:rsidR="004908A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а через р. Иртыш 50 км</w:t>
                  </w:r>
                  <w:r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</w:t>
                  </w:r>
                </w:p>
                <w:p w:rsidR="00815D1A" w:rsidRPr="00815D1A" w:rsidRDefault="00815D1A" w:rsidP="00815D1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Транспортная доступность: </w:t>
                  </w:r>
                </w:p>
                <w:p w:rsidR="00815D1A" w:rsidRPr="00815D1A" w:rsidRDefault="00815D1A" w:rsidP="00815D1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январь-март: передвижение автотранспортом по зимним дорогам; </w:t>
                  </w:r>
                </w:p>
                <w:p w:rsidR="00815D1A" w:rsidRPr="00815D1A" w:rsidRDefault="00815D1A" w:rsidP="00815D1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апрель-май: режим автономии, передвижение только воздушным транспортом; </w:t>
                  </w:r>
                </w:p>
                <w:p w:rsidR="00815D1A" w:rsidRPr="00815D1A" w:rsidRDefault="00815D1A" w:rsidP="00815D1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июнь-октябрь: передвижение водным транспортом через р. Иртыш;</w:t>
                  </w:r>
                </w:p>
                <w:p w:rsidR="000540F0" w:rsidRDefault="00815D1A" w:rsidP="00815D1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815D1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ноябрь-декабрь: режим автономии, передвижен</w:t>
                  </w:r>
                  <w:r w:rsidR="00F7535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ие только воздушным транспортом.</w:t>
                  </w:r>
                </w:p>
                <w:p w:rsidR="004908A0" w:rsidRDefault="00BF6BF0" w:rsidP="00BB7B0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- </w:t>
                  </w:r>
                  <w:proofErr w:type="spellStart"/>
                  <w:r w:rsidR="00BB7B0A"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Цингалы</w:t>
                  </w:r>
                  <w:proofErr w:type="spellEnd"/>
                  <w:r w:rsidR="00BB7B0A"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: федеральная автодорога 100</w:t>
                  </w:r>
                  <w:r w:rsidR="004908A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BB7B0A"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км. от г. Ханты-Мансийска до п. </w:t>
                  </w:r>
                  <w:proofErr w:type="spellStart"/>
                  <w:r w:rsidR="00BB7B0A"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Горноправдинск</w:t>
                  </w:r>
                  <w:proofErr w:type="spellEnd"/>
                  <w:r w:rsidR="00BB7B0A"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</w:t>
                  </w:r>
                </w:p>
                <w:p w:rsidR="00BB7B0A" w:rsidRPr="00BB7B0A" w:rsidRDefault="00BB7B0A" w:rsidP="00BB7B0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переправа </w:t>
                  </w:r>
                  <w:r w:rsidR="004908A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через р. Иртыш 50,5 км</w:t>
                  </w: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</w:t>
                  </w:r>
                </w:p>
                <w:p w:rsidR="00BB7B0A" w:rsidRPr="00BB7B0A" w:rsidRDefault="00BB7B0A" w:rsidP="00BB7B0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Транспортная доступность: </w:t>
                  </w:r>
                </w:p>
                <w:p w:rsidR="00BB7B0A" w:rsidRPr="00BB7B0A" w:rsidRDefault="00BB7B0A" w:rsidP="00BB7B0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январь-март: передвижение автотранспортом по зимним дорогам; </w:t>
                  </w:r>
                </w:p>
                <w:p w:rsidR="00BB7B0A" w:rsidRPr="00BB7B0A" w:rsidRDefault="00BB7B0A" w:rsidP="00BB7B0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апрель-май: режим автономии, передвижение только воздушным транспортом; </w:t>
                  </w:r>
                </w:p>
                <w:p w:rsidR="00BB7B0A" w:rsidRPr="00BB7B0A" w:rsidRDefault="00BB7B0A" w:rsidP="00BB7B0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июнь-октябрь: передвижение водным транспортом через р. Иртыш;</w:t>
                  </w:r>
                </w:p>
                <w:p w:rsidR="00BB7B0A" w:rsidRDefault="00BB7B0A" w:rsidP="00BB7B0A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ноябрь-декабрь: режим автономии, передвижен</w:t>
                  </w:r>
                  <w:r w:rsidR="00F7535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ие только воздушным транспортом.</w:t>
                  </w:r>
                </w:p>
                <w:p w:rsidR="00BF6BF0" w:rsidRDefault="00BF6BF0" w:rsidP="00BF6BF0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- </w:t>
                  </w:r>
                  <w:proofErr w:type="spellStart"/>
                  <w:r w:rsidRP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Чапровское</w:t>
                  </w:r>
                  <w:proofErr w:type="spellEnd"/>
                  <w:r w:rsidRP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месторождение: федеральная автодорога 100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P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км. от г. Ханты-Мансийска до с. </w:t>
                  </w:r>
                  <w:proofErr w:type="spellStart"/>
                  <w:r w:rsidRP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Батово</w:t>
                  </w:r>
                  <w:proofErr w:type="spellEnd"/>
                  <w:r w:rsidRP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</w:t>
                  </w:r>
                </w:p>
                <w:p w:rsidR="00BF6BF0" w:rsidRPr="00BF6BF0" w:rsidRDefault="00BF6BF0" w:rsidP="00BF6BF0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переправа через р. Иртыш, 30 км. </w:t>
                  </w:r>
                </w:p>
                <w:p w:rsidR="00BF6BF0" w:rsidRDefault="00BF6BF0" w:rsidP="00BF6BF0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F6B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Транспортная доступность:</w:t>
                  </w:r>
                </w:p>
                <w:p w:rsidR="00BF6BF0" w:rsidRPr="00BB7B0A" w:rsidRDefault="00BF6BF0" w:rsidP="00BF6BF0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январь-март: передвижение автотранспортом по зимним дорогам; </w:t>
                  </w:r>
                </w:p>
                <w:p w:rsidR="00BF6BF0" w:rsidRPr="00BB7B0A" w:rsidRDefault="00BF6BF0" w:rsidP="00BF6BF0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апрель-май: режим автономии, передвижение только воздушным транспортом; </w:t>
                  </w:r>
                </w:p>
                <w:p w:rsidR="00BF6BF0" w:rsidRPr="00BB7B0A" w:rsidRDefault="00BF6BF0" w:rsidP="00BF6BF0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июнь-октябрь: передвижение водным транспортом через р. Иртыш;</w:t>
                  </w:r>
                </w:p>
                <w:p w:rsidR="00BF6BF0" w:rsidRDefault="00BF6BF0" w:rsidP="00BF6BF0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B7B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ноябрь-декабрь: режим автономии, передвижен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ие только воздушным транспортом.</w:t>
                  </w:r>
                </w:p>
                <w:p w:rsidR="00BF6BF0" w:rsidRPr="008B0303" w:rsidRDefault="00BF6BF0" w:rsidP="00BF6BF0">
                  <w:pPr>
                    <w:pBdr>
                      <w:top w:val="single" w:sz="4" w:space="1" w:color="auto"/>
                    </w:pBdr>
                    <w:spacing w:after="0" w:line="240" w:lineRule="auto"/>
                    <w:ind w:right="-283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C7425B" w:rsidRPr="00C7425B" w:rsidRDefault="00C7425B" w:rsidP="00AC6991">
            <w:pPr>
              <w:pBdr>
                <w:top w:val="single" w:sz="4" w:space="1" w:color="auto"/>
              </w:pBdr>
              <w:spacing w:after="150" w:line="240" w:lineRule="auto"/>
              <w:rPr>
                <w:rFonts w:ascii="Tahoma" w:eastAsia="Times New Roman" w:hAnsi="Tahoma" w:cs="Tahoma"/>
                <w:color w:val="23446A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5B" w:rsidRPr="00C7425B" w:rsidRDefault="00C7425B" w:rsidP="00AC699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5B" w:rsidRPr="00C7425B" w:rsidRDefault="00C7425B" w:rsidP="00AC6991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25B" w:rsidRPr="00C7425B" w:rsidTr="00AC6991">
        <w:tblPrEx>
          <w:shd w:val="clear" w:color="auto" w:fill="FFFFFF"/>
        </w:tblPrEx>
        <w:trPr>
          <w:tblCellSpacing w:w="0" w:type="dxa"/>
        </w:trPr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194CA0" w:rsidRPr="0055010F" w:rsidRDefault="00194CA0" w:rsidP="00973F34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Условие оплаты и вывоза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. </w:t>
            </w:r>
          </w:p>
          <w:p w:rsidR="00194CA0" w:rsidRPr="00194CA0" w:rsidRDefault="00194CA0" w:rsidP="00B469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u w:val="single"/>
                <w:lang w:eastAsia="ru-RU"/>
              </w:rPr>
              <w:t>Условие оплаты: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 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begin">
                <w:ffData>
                  <w:name w:val="ТекстовоеПоле758"/>
                  <w:enabled/>
                  <w:calcOnExit w:val="0"/>
                  <w:textInput>
                    <w:default w:val=" 100% "/>
                  </w:textInput>
                </w:ffData>
              </w:fldChar>
            </w:r>
            <w:bookmarkStart w:id="0" w:name="ТекстовоеПоле758"/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instrText xml:space="preserve"> FORMTEXT </w:instrTex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separate"/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100% 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end"/>
            </w:r>
            <w:bookmarkEnd w:id="0"/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 w:rsidR="0055010F" w:rsidRPr="0055010F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предварительная оплата 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общей стоимости МТР 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(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производится Покупателем в течение 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begin">
                <w:ffData>
                  <w:name w:val="ТекстовоеПоле760"/>
                  <w:enabled/>
                  <w:calcOnExit w:val="0"/>
                  <w:textInput>
                    <w:default w:val="10 (десяти) банковских дней "/>
                  </w:textInput>
                </w:ffData>
              </w:fldChar>
            </w:r>
            <w:bookmarkStart w:id="1" w:name="ТекстовоеПоле760"/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instrText xml:space="preserve"> FORMTEXT </w:instrTex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separate"/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10 (десяти) банковских дней </w:t>
            </w: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fldChar w:fldCharType="end"/>
            </w:r>
            <w:bookmarkEnd w:id="1"/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со дня получения от Продавца счета на предварительную оплату).</w:t>
            </w:r>
          </w:p>
          <w:p w:rsidR="00973F34" w:rsidRDefault="00973F34" w:rsidP="00B46982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194CA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u w:val="single"/>
                <w:lang w:eastAsia="ru-RU"/>
              </w:rPr>
              <w:t>Место отгрузки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: Российская Федерация, Ханты-Мансийс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кий автономный округ – Югра, 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Ханты-Мансий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ский район, склад Продавца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. Вывоз имущества производится силами и за счет покупателя.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Проведение погрузо-разгрузочных работ, вывоз имущества</w:t>
            </w:r>
            <w:r w:rsidR="00AC69B9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 w:rsidRPr="00973F34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производится силами и за счет покупателя.</w:t>
            </w:r>
          </w:p>
          <w:p w:rsidR="00AC2E22" w:rsidRDefault="00AC2E22" w:rsidP="00CB2493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AC2E22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u w:val="single"/>
                <w:lang w:eastAsia="ru-RU"/>
              </w:rPr>
              <w:t>Условие передачи товара</w:t>
            </w:r>
            <w:r w:rsidRPr="00AC2E22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- самовывоз с мест хранения имущества за счет Покупателя в течение </w:t>
            </w:r>
            <w:r w:rsidR="00CB2493">
              <w:rPr>
                <w:rFonts w:ascii="Tahoma" w:eastAsia="Times New Roman" w:hAnsi="Tahoma" w:cs="Tahoma"/>
                <w:bCs/>
                <w:color w:val="000000" w:themeColor="text1"/>
                <w:sz w:val="15"/>
                <w:szCs w:val="15"/>
                <w:lang w:eastAsia="ru-RU"/>
              </w:rPr>
              <w:t>45 календарных дней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  <w:r w:rsidRPr="00AC2E22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с момента поступления денежных средств </w:t>
            </w:r>
            <w:r w:rsidR="00CB2493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100% от общей стоимости лота </w:t>
            </w:r>
            <w:r w:rsidRPr="00AC2E22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на расчетный счет Продавца.</w:t>
            </w:r>
            <w:r w:rsidR="00CB2493">
              <w:t xml:space="preserve"> </w:t>
            </w:r>
          </w:p>
          <w:p w:rsidR="00E63990" w:rsidRPr="006108CA" w:rsidRDefault="00E63990" w:rsidP="00E63990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b/>
                <w:bCs/>
                <w:color w:val="FF0000"/>
                <w:sz w:val="15"/>
                <w:szCs w:val="15"/>
                <w:lang w:eastAsia="ru-RU"/>
              </w:rPr>
            </w:pPr>
            <w:r w:rsidRPr="009C3B0E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Для того чтобы воспользоваться настоящим предложением, необходимо подготовить </w:t>
            </w:r>
            <w:r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и направить </w:t>
            </w:r>
            <w:r w:rsidRPr="009C3B0E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пакет документов, указанный в Таблице №1 настоящего извещения, </w:t>
            </w:r>
            <w:r w:rsidRPr="009C3B0E">
              <w:rPr>
                <w:rFonts w:ascii="Tahoma" w:eastAsia="Times New Roman" w:hAnsi="Tahoma" w:cs="Tahoma"/>
                <w:bCs/>
                <w:color w:val="000000" w:themeColor="text1"/>
                <w:sz w:val="15"/>
                <w:szCs w:val="15"/>
                <w:lang w:eastAsia="ru-RU"/>
              </w:rPr>
              <w:t xml:space="preserve">в электронной форме на ЭТП ТЭК-Торг секция «Продажа имущества» (адрес электронной торговой площадки в сети Интернет для предоставления документов: </w:t>
            </w:r>
            <w:hyperlink r:id="rId5" w:history="1">
              <w:r w:rsidRPr="009C3B0E">
                <w:rPr>
                  <w:rStyle w:val="a5"/>
                  <w:rFonts w:ascii="Tahoma" w:eastAsia="Times New Roman" w:hAnsi="Tahoma" w:cs="Tahoma"/>
                  <w:bCs/>
                  <w:sz w:val="15"/>
                  <w:szCs w:val="15"/>
                  <w:lang w:eastAsia="ru-RU"/>
                </w:rPr>
                <w:t>https://sale.tektorg.ru</w:t>
              </w:r>
            </w:hyperlink>
            <w:r w:rsidRPr="009C3B0E">
              <w:rPr>
                <w:rFonts w:ascii="Tahoma" w:eastAsia="Times New Roman" w:hAnsi="Tahoma" w:cs="Tahoma"/>
                <w:bCs/>
                <w:color w:val="000000" w:themeColor="text1"/>
                <w:sz w:val="15"/>
                <w:szCs w:val="15"/>
                <w:lang w:eastAsia="ru-RU"/>
              </w:rPr>
              <w:t xml:space="preserve">). </w:t>
            </w:r>
          </w:p>
          <w:p w:rsidR="004908A0" w:rsidRDefault="00C7425B" w:rsidP="004908A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Таблица 1</w:t>
            </w:r>
          </w:p>
          <w:p w:rsidR="00C7425B" w:rsidRPr="00063430" w:rsidRDefault="00C7425B" w:rsidP="004908A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  <w:r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Документы</w:t>
            </w:r>
            <w:r w:rsidR="008B0303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,</w:t>
            </w:r>
            <w:r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на право </w:t>
            </w:r>
            <w:r w:rsidR="00B46982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участия </w:t>
            </w:r>
            <w:r w:rsidR="00227F65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в </w:t>
            </w:r>
            <w:r w:rsidR="00022E6A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процедуре </w:t>
            </w:r>
            <w:r w:rsidR="00227F65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реализации </w:t>
            </w:r>
            <w:r w:rsidR="002C5B97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н</w:t>
            </w:r>
            <w:r w:rsidR="002C5B97" w:rsidRPr="002C5B97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евостребованны</w:t>
            </w:r>
            <w:r w:rsidR="002C5B97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х </w:t>
            </w:r>
            <w:r w:rsidR="00063430" w:rsidRPr="00063430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запасов МТР</w:t>
            </w:r>
            <w:r w:rsidR="00063430" w:rsidRPr="00371E71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>.</w:t>
            </w:r>
            <w:r w:rsidR="002C5B97"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  <w:t xml:space="preserve"> </w:t>
            </w:r>
          </w:p>
          <w:tbl>
            <w:tblPr>
              <w:tblW w:w="101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3344"/>
              <w:gridCol w:w="6352"/>
            </w:tblGrid>
            <w:tr w:rsidR="00C7425B" w:rsidRPr="00C7425B" w:rsidTr="00F43C4D">
              <w:trPr>
                <w:trHeight w:val="185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№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Документы</w:t>
                  </w:r>
                </w:p>
              </w:tc>
            </w:tr>
            <w:tr w:rsidR="00C7425B" w:rsidRPr="00C7425B" w:rsidTr="00F43C4D">
              <w:trPr>
                <w:trHeight w:val="2595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  <w:hideMark/>
                </w:tcPr>
                <w:p w:rsidR="00C7425B" w:rsidRPr="00C7425B" w:rsidRDefault="00C7425B" w:rsidP="008B030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Для юридических лиц и индивидуальных предпринимателей: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1. Форма заявки на 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участие (по форме Приложения № 2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);</w:t>
                  </w:r>
                </w:p>
                <w:p w:rsid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2. Анкета (по форме Приложения №3);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4. Форма подтверждения участника – юридического лица наличия согласия на обработку персональных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данных (по форме Приложения № 4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);</w:t>
                  </w:r>
                  <w:r w:rsidR="00F43C4D">
                    <w:t xml:space="preserve"> </w:t>
                  </w:r>
                  <w:r w:rsidR="004C679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</w:t>
                  </w:r>
                  <w:r w:rsidR="00F43C4D" w:rsidRPr="00F43C4D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огласие на обработку персональных данных (по форме Приложения № 4.1) для руководителя</w:t>
                  </w:r>
                  <w:r w:rsid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/представителя</w:t>
                  </w:r>
                  <w:r w:rsidR="00F43C4D" w:rsidRPr="00F43C4D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юридического лица.</w:t>
                  </w:r>
                </w:p>
                <w:p w:rsidR="00C7425B" w:rsidRPr="00C7425B" w:rsidRDefault="00B7322C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5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 Заверенная копия протокола (иного документа), подтверждающего полномочия единоличного исполнительного органа</w:t>
                  </w:r>
                  <w:r w:rsidR="00C40F8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EB454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- не предоставляю</w:t>
                  </w:r>
                  <w:r w:rsidR="00C40F80" w:rsidRPr="00C40F8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тся индивидуальными предпринимателями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;</w:t>
                  </w:r>
                </w:p>
                <w:p w:rsidR="00C7425B" w:rsidRPr="00C7425B" w:rsidRDefault="00B7322C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6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 Доверенность или иной документ, уполномочивающий то или иное лицо подписывать документы от имени организации (при необходимости);</w:t>
                  </w:r>
                </w:p>
                <w:p w:rsidR="00C7425B" w:rsidRPr="00C7425B" w:rsidRDefault="00B7322C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7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Существование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организации не менее 1-го года (ЕГРЮЛ</w:t>
                  </w:r>
                  <w:r w:rsidR="00E82A68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/ЕГРИП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).</w:t>
                  </w:r>
                </w:p>
                <w:p w:rsidR="00F93DDB" w:rsidRDefault="00B7322C" w:rsidP="00F93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8</w:t>
                  </w:r>
                  <w:r w:rsidR="00B4698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</w:t>
                  </w:r>
                  <w:r w:rsidR="00C7425B"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Подтверждение платежеспособности (предоставляется Копия письма от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договора).</w:t>
                  </w:r>
                </w:p>
                <w:p w:rsidR="00DE337C" w:rsidRDefault="00B7322C" w:rsidP="00F93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B7322C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>9</w:t>
                  </w:r>
                  <w:r w:rsidR="00DE337C" w:rsidRPr="00FE6E6A">
                    <w:rPr>
                      <w:rFonts w:ascii="Tahoma" w:eastAsia="Times New Roman" w:hAnsi="Tahoma" w:cs="Tahoma"/>
                      <w:color w:val="000000" w:themeColor="text1"/>
                      <w:sz w:val="15"/>
                      <w:szCs w:val="15"/>
                      <w:lang w:eastAsia="ru-RU"/>
                    </w:rPr>
                    <w:t xml:space="preserve">. </w:t>
                  </w:r>
                  <w:r w:rsidR="00DE337C"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Сведения о цепочке собственников, включая конечных бенеф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ициаров (по форме Приложения № 7</w:t>
                  </w:r>
                  <w:r w:rsidR="000540F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) </w:t>
                  </w:r>
                  <w:r w:rsidR="00DE337C"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- не предоставляются индивидуальными предпринимателями;</w:t>
                  </w:r>
                </w:p>
                <w:p w:rsidR="003F2A88" w:rsidRPr="003F2A88" w:rsidRDefault="00B7322C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1</w:t>
                  </w:r>
                  <w:r w:rsidRPr="00B7322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0</w:t>
                  </w:r>
                  <w:r w:rsidR="00F93DD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. </w:t>
                  </w:r>
                  <w:r w:rsidR="003F2A88"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Письмо на фирменном бланке с подписью руководителя и печатью организации об отсутствии в течение в течение 1 (одного) календарного года, предшествующего дате окончания срока подачи заявок и в течение проведения процедуры реализации случаев:</w:t>
                  </w:r>
                </w:p>
                <w:p w:rsidR="003F2A88" w:rsidRPr="003F2A88" w:rsidRDefault="003F2A88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-Судебных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            </w:r>
                </w:p>
                <w:p w:rsidR="003F2A88" w:rsidRPr="003F2A88" w:rsidRDefault="003F2A88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-Расторжения ПАО «НК «Роснефть» или Обществами Группы в одностороннем порядке договора в связи с существенными нарушениями договора;</w:t>
                  </w:r>
                </w:p>
                <w:p w:rsidR="003F2A88" w:rsidRPr="003F2A88" w:rsidRDefault="003F2A88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-Отказа или уклонения от выполнения договора;</w:t>
                  </w:r>
                </w:p>
                <w:p w:rsidR="003F2A88" w:rsidRDefault="003F2A88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</w:pPr>
                  <w:r w:rsidRPr="003F2A88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-Предоставления участниками документов и сведений, не соответствующих установленным квалификационным требованиям.</w:t>
                  </w:r>
                </w:p>
                <w:p w:rsidR="00DE337C" w:rsidRDefault="00DE337C" w:rsidP="003F2A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DE337C"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  <w:t>Примечание: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случае отсутствия </w:t>
                  </w:r>
                  <w:r w:rsidR="00FE6E6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у претендента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письма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ПАО «НК «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Роснефть»/ АО «НК «Конданефть»</w:t>
                  </w:r>
                  <w:r w:rsidR="00423766" w:rsidRP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DC370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о наличии 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действующей положительной аккредитации в ПАО «НК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«Роснефть»/АО «НК «Конданефт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ь»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дополнит</w:t>
                  </w:r>
                  <w:r w:rsidR="00C52E1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ельно предоставляе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тся: 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 </w:t>
                  </w:r>
                </w:p>
                <w:p w:rsidR="00F93DDB" w:rsidRPr="00DE337C" w:rsidRDefault="00DE337C" w:rsidP="00DE337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- 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Анкета-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заявка (по форме Приложения № 1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0</w:t>
                  </w:r>
                  <w:r w:rsidRPr="00DE337C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), а также подтверждение принадлежности покупателя к субъектам малого и среднего предпринимательств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а (по форме Приложения №</w:t>
                  </w:r>
                  <w:r w:rsidR="00790AF5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>1</w:t>
                  </w:r>
                  <w:r w:rsidR="00423766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1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val="x-none" w:eastAsia="ru-RU"/>
                    </w:rPr>
                    <w:t xml:space="preserve">) </w:t>
                  </w:r>
                </w:p>
              </w:tc>
            </w:tr>
            <w:tr w:rsidR="00C7425B" w:rsidRPr="00C7425B" w:rsidTr="00F43C4D">
              <w:trPr>
                <w:trHeight w:val="3048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  <w:hideMark/>
                </w:tcPr>
                <w:p w:rsidR="00C7425B" w:rsidRPr="00C7425B" w:rsidRDefault="00C7425B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  <w:hideMark/>
                </w:tcPr>
                <w:p w:rsidR="00C7425B" w:rsidRPr="00C7425B" w:rsidRDefault="00C7425B" w:rsidP="008B030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Для физических лиц, граждан Российской Федерации</w:t>
                  </w:r>
                  <w:r w:rsidR="008B0303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hideMark/>
                </w:tcPr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1. Форма заявки на 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участие (по форме Приложения № 2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2. Копия паспорта гражданина РФ;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3. Копия свидетельства ИНН;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4. Анкета (по форме Приложения №3.1);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5. Согласие на обработку персональных</w:t>
                  </w:r>
                  <w:r w:rsidR="00DE337C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данных (по форме Приложения № 4</w:t>
                  </w:r>
                  <w:r w:rsidR="006563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.1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).</w:t>
                  </w:r>
                </w:p>
                <w:p w:rsidR="00C7425B" w:rsidRPr="00C7425B" w:rsidRDefault="00C7425B" w:rsidP="00B4698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6. Подтверждение платежеспособности (предоставляется Копия письма от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от банка об открытой кредитной линии на срок действия договора).</w:t>
                  </w:r>
                </w:p>
              </w:tc>
            </w:tr>
            <w:tr w:rsidR="00063430" w:rsidRPr="00C7425B" w:rsidTr="00F43C4D">
              <w:trPr>
                <w:trHeight w:val="313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063430" w:rsidRPr="00C7425B" w:rsidRDefault="00063430" w:rsidP="00C742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063430" w:rsidRPr="00063430" w:rsidRDefault="00063430" w:rsidP="00C7425B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</w:pPr>
                  <w:r w:rsidRPr="00063430"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  <w:t>Общие требования</w:t>
                  </w:r>
                  <w:r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  <w:t xml:space="preserve"> к Участникам</w:t>
                  </w:r>
                  <w:r w:rsidRPr="00063430">
                    <w:rPr>
                      <w:rFonts w:ascii="Tahoma" w:eastAsia="Times New Roman" w:hAnsi="Tahoma" w:cs="Tahoma"/>
                      <w:b/>
                      <w:sz w:val="15"/>
                      <w:szCs w:val="15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</w:tcPr>
                <w:p w:rsidR="00063430" w:rsidRPr="00C7425B" w:rsidRDefault="00063430" w:rsidP="00F93DDB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F43C4D" w:rsidRPr="00C7425B" w:rsidTr="00F43C4D">
              <w:trPr>
                <w:trHeight w:val="313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F43C4D" w:rsidRPr="00C7425B" w:rsidRDefault="00F43C4D" w:rsidP="00F43C4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3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F43C4D" w:rsidRPr="00C7425B" w:rsidRDefault="00F43C4D" w:rsidP="00F43C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D57BA8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Согласие с условиями и формой договора, размещенного в составе тендерной документации по данному Лоту/Лотам.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</w:tcPr>
                <w:p w:rsidR="00F43C4D" w:rsidRPr="00C7425B" w:rsidRDefault="00F43C4D" w:rsidP="00F43C4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Участник</w:t>
                  </w:r>
                  <w:r w:rsidRPr="00C7425B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письменно подтверждает свое безусловное согласие с условиями договора (Прилож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ение №5)</w:t>
                  </w:r>
                  <w:r w:rsid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 форме Приложения № 6. </w:t>
                  </w:r>
                  <w:r w:rsidR="00337E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Подписанный участником договор</w:t>
                  </w:r>
                  <w:r w:rsidR="0085264A" w:rsidRP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купли-продажи и</w:t>
                  </w:r>
                  <w:r w:rsidR="00337E0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приложения к нему, размещенный</w:t>
                  </w:r>
                  <w:r w:rsidR="0085264A" w:rsidRP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в тендерной документации по заявляемому Лоту/Лотам</w:t>
                  </w:r>
                  <w:r w:rsidR="004908A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  <w:r w:rsidR="004908A0" w:rsidRPr="004908A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(Приложение №5)</w:t>
                  </w:r>
                  <w:r w:rsidR="0085264A" w:rsidRPr="0085264A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.</w:t>
                  </w:r>
                </w:p>
              </w:tc>
            </w:tr>
            <w:tr w:rsidR="00F43C4D" w:rsidRPr="00C7425B" w:rsidTr="000C5473">
              <w:trPr>
                <w:trHeight w:val="371"/>
              </w:trPr>
              <w:tc>
                <w:tcPr>
                  <w:tcW w:w="491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  <w:vAlign w:val="center"/>
                </w:tcPr>
                <w:p w:rsidR="00F43C4D" w:rsidRDefault="002B4DD0" w:rsidP="00F43C4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344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</w:tcPr>
                <w:p w:rsidR="00F43C4D" w:rsidRPr="00134E92" w:rsidRDefault="00F43C4D" w:rsidP="00F43C4D">
                  <w:pPr>
                    <w:pStyle w:val="a6"/>
                    <w:spacing w:before="0" w:after="0"/>
                    <w:ind w:left="0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134E92">
                    <w:rPr>
                      <w:rFonts w:ascii="Tahoma" w:hAnsi="Tahoma" w:cs="Tahoma"/>
                      <w:sz w:val="14"/>
                      <w:szCs w:val="14"/>
                    </w:rPr>
                    <w:t>Соответствие комплекта документов по составу, содержанию, оформлению и порядку подачи, предусмотренному условиями процедуры.</w:t>
                  </w:r>
                </w:p>
              </w:tc>
              <w:tc>
                <w:tcPr>
                  <w:tcW w:w="6352" w:type="dxa"/>
                  <w:tcBorders>
                    <w:top w:val="single" w:sz="6" w:space="0" w:color="23446A"/>
                    <w:left w:val="single" w:sz="6" w:space="0" w:color="23446A"/>
                    <w:bottom w:val="single" w:sz="6" w:space="0" w:color="23446A"/>
                    <w:right w:val="single" w:sz="6" w:space="0" w:color="23446A"/>
                  </w:tcBorders>
                </w:tcPr>
                <w:p w:rsidR="00F43C4D" w:rsidRPr="00215FCC" w:rsidRDefault="00F43C4D" w:rsidP="00F43C4D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134E92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Все документы, предусмотренные условиями процедуры, включая копию подписанной и скрепленною печатью  оферты в формате PDF  и  </w:t>
                  </w:r>
                  <w:r w:rsidR="002B4DD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электронный файл  в формате </w:t>
                  </w:r>
                  <w:proofErr w:type="spellStart"/>
                  <w:r w:rsidR="002B4DD0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xls</w:t>
                  </w:r>
                  <w:proofErr w:type="spellEnd"/>
                  <w:r w:rsidR="000D7D19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по форме Приложения № 8</w:t>
                  </w:r>
                </w:p>
              </w:tc>
            </w:tr>
          </w:tbl>
          <w:p w:rsidR="00C7425B" w:rsidRPr="00063430" w:rsidRDefault="00C7425B" w:rsidP="00063430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5B" w:rsidRPr="00C7425B" w:rsidRDefault="00C7425B" w:rsidP="00C7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425B" w:rsidRPr="00C7425B" w:rsidRDefault="00C7425B" w:rsidP="00C74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207" w:rsidRPr="00223207" w:rsidRDefault="00223207" w:rsidP="00C7425B">
      <w:pPr>
        <w:spacing w:after="150" w:line="480" w:lineRule="atLeas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23207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Приложение:</w:t>
      </w:r>
    </w:p>
    <w:p w:rsidR="00C7425B" w:rsidRPr="00C7425B" w:rsidRDefault="00C7425B" w:rsidP="00C7425B">
      <w:pPr>
        <w:spacing w:after="150" w:line="480" w:lineRule="atLeast"/>
        <w:rPr>
          <w:rFonts w:ascii="Tahoma" w:eastAsia="Times New Roman" w:hAnsi="Tahoma" w:cs="Tahoma"/>
          <w:b/>
          <w:bCs/>
          <w:color w:val="AB0404"/>
          <w:sz w:val="31"/>
          <w:szCs w:val="31"/>
          <w:shd w:val="clear" w:color="auto" w:fill="FFFFFF"/>
          <w:lang w:eastAsia="ru-RU"/>
        </w:rPr>
      </w:pPr>
      <w:r w:rsidRPr="00C7425B">
        <w:rPr>
          <w:rFonts w:ascii="Tahoma" w:eastAsia="Times New Roman" w:hAnsi="Tahoma" w:cs="Tahoma"/>
          <w:b/>
          <w:bCs/>
          <w:color w:val="AB0404"/>
          <w:sz w:val="31"/>
          <w:szCs w:val="31"/>
          <w:shd w:val="clear" w:color="auto" w:fill="FFFFFF"/>
          <w:lang w:eastAsia="ru-RU"/>
        </w:rPr>
        <w:t>Важная информация:</w:t>
      </w:r>
    </w:p>
    <w:p w:rsidR="00B103CB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6E091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АО «НК «Конданефть» предлагает Вам при участии в процедурах реализации руководствоваться следующим: Заблаговременно зарегистрироваться на электронной торговой площадке АО «ТЭК-Торг» (далее – ЭТП) в секции «Продажа имущества» (https://sale.tektorg.ru) и предоставлять на ЭТП заявку на участие в процедуре реализации с приложением всех необходимых документов до установленного срока (дата, время) для окончания подачи заявок, чтобы исключить риски опоздания подачи заявки и невозможности размещения оферты на ЭТП.</w:t>
      </w:r>
    </w:p>
    <w:p w:rsidR="00B103CB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Выбор победителя будет определяться исходя из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u w:val="single"/>
          <w:shd w:val="clear" w:color="auto" w:fill="FFFFFF"/>
          <w:lang w:eastAsia="ru-RU"/>
        </w:rPr>
        <w:t xml:space="preserve"> максимально предложенной стоимости 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на основании полученных коммерческих предложений при условии прохожден</w:t>
      </w:r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ия </w:t>
      </w:r>
      <w:proofErr w:type="spellStart"/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предквалификационного</w:t>
      </w:r>
      <w:proofErr w:type="spellEnd"/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отбора.</w:t>
      </w:r>
    </w:p>
    <w:p w:rsidR="00B103CB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134E92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Требования к заявкам участников процедур АО «НК «Конданефть» по реализации невостребованных материально-технических ресурсо</w:t>
      </w:r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в содержатся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в Приложении 12 к настоящему извещению. </w:t>
      </w:r>
    </w:p>
    <w:p w:rsidR="00B103CB" w:rsidRPr="00CE5344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7E3998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.</w:t>
      </w:r>
    </w:p>
    <w:p w:rsidR="00B103CB" w:rsidRPr="00022E6A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АО «НК «Конданефть»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</w:t>
      </w: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 и оставляет за собой право:</w:t>
      </w:r>
    </w:p>
    <w:p w:rsidR="00B103CB" w:rsidRPr="00022E6A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- принять решение об акцепте поступивших предложений без направления повторного приглашения делать оферту с улучшенными ценовыми показателями (без проведения переторжки/переговоров);</w:t>
      </w:r>
    </w:p>
    <w:p w:rsidR="00B103CB" w:rsidRPr="00022E6A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- акцептовать первоначально направленную оферту, в случае если при повторном приглашении делать оферту с улучшенными ценовыми показателями, предоставлена оферта с ухудшением ценовых показателей;</w:t>
      </w:r>
    </w:p>
    <w:p w:rsidR="00B103CB" w:rsidRDefault="00B103CB" w:rsidP="00B103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- не принять решения об акцепте ни по одному из</w:t>
      </w:r>
      <w:r w:rsidR="004E4F8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поступивших предложений, а так</w:t>
      </w:r>
      <w:r w:rsidRPr="00022E6A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же о выборе покупателя на частичный объём предлагаемой к реализации продукции.</w:t>
      </w:r>
    </w:p>
    <w:p w:rsidR="00C7425B" w:rsidRPr="00F04A16" w:rsidRDefault="002F2FFF" w:rsidP="002F2F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</w:pPr>
      <w:r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В срок до </w:t>
      </w:r>
      <w:r w:rsidR="00085667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1</w:t>
      </w:r>
      <w:r w:rsidR="004C11C2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5</w:t>
      </w:r>
      <w:r w:rsidR="00D55C65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:00 </w:t>
      </w:r>
      <w:r w:rsidR="00EE5009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(местное время) 25</w:t>
      </w:r>
      <w:r w:rsidR="00B717AD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.</w:t>
      </w:r>
      <w:r w:rsidR="00EE5009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04</w:t>
      </w:r>
      <w:r w:rsidR="0003751A" w:rsidRP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.202</w:t>
      </w:r>
      <w:r w:rsidR="004908A0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5</w:t>
      </w:r>
      <w:r w:rsidR="00690ED2" w:rsidRPr="009F4912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 года </w:t>
      </w:r>
      <w:r w:rsidR="00C7425B" w:rsidRPr="009F4912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перечисленные выше документы </w:t>
      </w:r>
      <w:r w:rsidR="0011313E" w:rsidRPr="0011313E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предоставляются в электронной форме на ЭТП ТЭК-Торг секция «Продажа имущества» (адрес электронной торговой площадки в сети Интернет для предоставления документов: </w:t>
      </w:r>
      <w:hyperlink r:id="rId6" w:history="1">
        <w:r w:rsidR="0011313E" w:rsidRPr="00432B43">
          <w:rPr>
            <w:rStyle w:val="a5"/>
            <w:rFonts w:ascii="Tahoma" w:eastAsia="Times New Roman" w:hAnsi="Tahoma" w:cs="Tahoma"/>
            <w:b/>
            <w:bCs/>
            <w:sz w:val="16"/>
            <w:szCs w:val="16"/>
            <w:shd w:val="clear" w:color="auto" w:fill="FFFFFF"/>
            <w:lang w:eastAsia="ru-RU"/>
          </w:rPr>
          <w:t>https://sale.tektorg.ru</w:t>
        </w:r>
      </w:hyperlink>
      <w:r w:rsidR="0011313E" w:rsidRPr="0011313E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)</w:t>
      </w:r>
      <w:r w:rsidR="00C7425B" w:rsidRPr="00423766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>.</w:t>
      </w:r>
      <w:r w:rsidR="005B1C67" w:rsidRPr="005B1C67"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  <w:t xml:space="preserve"> </w:t>
      </w:r>
      <w:bookmarkStart w:id="2" w:name="_GoBack"/>
      <w:bookmarkEnd w:id="2"/>
    </w:p>
    <w:p w:rsidR="0011313E" w:rsidRPr="000540F0" w:rsidRDefault="0011313E" w:rsidP="002F2FF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 w:themeColor="text1"/>
          <w:sz w:val="16"/>
          <w:szCs w:val="16"/>
          <w:shd w:val="clear" w:color="auto" w:fill="FFFFFF"/>
          <w:lang w:eastAsia="ru-RU"/>
        </w:rPr>
      </w:pPr>
      <w:r w:rsidRPr="000540F0">
        <w:rPr>
          <w:rFonts w:ascii="Tahoma" w:hAnsi="Tahoma" w:cs="Tahoma"/>
          <w:b/>
          <w:bCs/>
          <w:color w:val="1D2F44"/>
          <w:sz w:val="16"/>
          <w:szCs w:val="16"/>
          <w:shd w:val="clear" w:color="auto" w:fill="FFFFFF"/>
        </w:rPr>
        <w:t>Коммерческие предложения и документы для предварительной квалификации, поступившие позднее указанного срока к рассмотрению не принимаются</w:t>
      </w:r>
      <w:r w:rsidR="000540F0">
        <w:rPr>
          <w:rFonts w:ascii="Tahoma" w:hAnsi="Tahoma" w:cs="Tahoma"/>
          <w:b/>
          <w:bCs/>
          <w:color w:val="1D2F44"/>
          <w:sz w:val="16"/>
          <w:szCs w:val="16"/>
          <w:shd w:val="clear" w:color="auto" w:fill="FFFFFF"/>
        </w:rPr>
        <w:t>.</w:t>
      </w:r>
    </w:p>
    <w:p w:rsidR="000314D7" w:rsidRPr="000314D7" w:rsidRDefault="000314D7" w:rsidP="00E20DC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Документы, поданные Покупателями согласно перечню, указанному в Табли</w:t>
      </w:r>
      <w:r w:rsidR="00E20DC2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це №1 настоящего извещения, для </w:t>
      </w:r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прохождения </w:t>
      </w:r>
      <w:proofErr w:type="spellStart"/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предквалификационного</w:t>
      </w:r>
      <w:proofErr w:type="spellEnd"/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отбора и не прошедшими </w:t>
      </w:r>
      <w:proofErr w:type="spellStart"/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предквалификационный</w:t>
      </w:r>
      <w:proofErr w:type="spellEnd"/>
      <w:r w:rsidRPr="000314D7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отбор для допуска к участию в продаже рассматриваться не будут.</w:t>
      </w:r>
    </w:p>
    <w:p w:rsidR="00C7425B" w:rsidRDefault="00C7425B" w:rsidP="00C7425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ВНИМАНИЕ! Продавец имеет право продлить срок подачи заявок.</w:t>
      </w:r>
    </w:p>
    <w:p w:rsidR="006C536F" w:rsidRPr="00CE5344" w:rsidRDefault="006C536F" w:rsidP="006C536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Настоящее извещение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не является публичной офертой и ни при каких обстояте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льствах не может квалифицироват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ься, как приглашение принять участ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ие в торгах, порядок которых ре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гулируется ст.</w:t>
      </w:r>
      <w:r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 xml:space="preserve"> </w:t>
      </w:r>
      <w:r w:rsidRPr="00CE5344"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  <w:t>447-449 ГК РФ.</w:t>
      </w:r>
    </w:p>
    <w:p w:rsidR="00F04A16" w:rsidRPr="00176916" w:rsidRDefault="00C7425B" w:rsidP="00C7425B">
      <w:pPr>
        <w:spacing w:before="100" w:beforeAutospacing="1" w:after="225" w:line="240" w:lineRule="auto"/>
        <w:outlineLvl w:val="1"/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 xml:space="preserve">Контактное лицо </w:t>
      </w:r>
      <w:r w:rsidR="00176916"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 xml:space="preserve">АО «НК «Конданефть» </w:t>
      </w:r>
      <w:r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>(процедурные вопросы):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4"/>
        <w:gridCol w:w="4091"/>
      </w:tblGrid>
      <w:tr w:rsidR="00176916" w:rsidRPr="00176916" w:rsidTr="00423766">
        <w:trPr>
          <w:trHeight w:val="1024"/>
          <w:tblCellSpacing w:w="15" w:type="dxa"/>
        </w:trPr>
        <w:tc>
          <w:tcPr>
            <w:tcW w:w="3000" w:type="pct"/>
            <w:hideMark/>
          </w:tcPr>
          <w:p w:rsidR="00215FCC" w:rsidRPr="00215FCC" w:rsidRDefault="00F04A16" w:rsidP="00215FCC">
            <w:pPr>
              <w:spacing w:after="0" w:line="240" w:lineRule="auto"/>
              <w:outlineLvl w:val="1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Цыбульский Денис Александрович</w:t>
            </w:r>
          </w:p>
          <w:p w:rsidR="00215FCC" w:rsidRDefault="00215FCC" w:rsidP="00215FCC">
            <w:pPr>
              <w:spacing w:after="0" w:line="240" w:lineRule="auto"/>
              <w:outlineLvl w:val="1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</w:pPr>
            <w:r w:rsidRPr="00215F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="00F04A16" w:rsidRPr="00F04A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Менеджер, Сектор реализации материально-технических ресурсов</w:t>
            </w:r>
            <w:r w:rsidRPr="00215FCC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  <w:p w:rsidR="00215FCC" w:rsidRDefault="00215FCC" w:rsidP="00176916">
            <w:pPr>
              <w:spacing w:line="3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F04A16" w:rsidRDefault="00F04A16" w:rsidP="00176916">
            <w:pPr>
              <w:spacing w:line="300" w:lineRule="atLeast"/>
              <w:rPr>
                <w:rFonts w:ascii="Tahoma" w:hAnsi="Tahoma" w:cs="Tahoma"/>
                <w:sz w:val="18"/>
                <w:szCs w:val="18"/>
              </w:rPr>
            </w:pPr>
          </w:p>
          <w:p w:rsidR="00C7425B" w:rsidRPr="006A7190" w:rsidRDefault="00F04A16" w:rsidP="00176916">
            <w:pPr>
              <w:spacing w:line="30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Бабажанов Шариф Халилович</w:t>
            </w:r>
            <w:r w:rsidR="00C7425B" w:rsidRPr="006A71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br/>
              <w:t>(</w:t>
            </w:r>
            <w:r w:rsidRPr="00F04A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Ведущий специалист, Сектор реализации материально-технических ресурсов</w:t>
            </w:r>
            <w:r w:rsidR="00C7425B" w:rsidRPr="006A719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00" w:type="pct"/>
            <w:hideMark/>
          </w:tcPr>
          <w:p w:rsidR="00215FCC" w:rsidRPr="00152302" w:rsidRDefault="00215FCC" w:rsidP="00215FCC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т</w:t>
            </w:r>
            <w:r w:rsidRPr="00152302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елефон:</w:t>
            </w:r>
          </w:p>
          <w:p w:rsidR="00215FCC" w:rsidRPr="00215FCC" w:rsidRDefault="00F04A16" w:rsidP="00215FCC">
            <w:pPr>
              <w:spacing w:after="15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  <w:t>+7 (3467) 396-234 доб. 5668</w:t>
            </w:r>
          </w:p>
          <w:p w:rsidR="00215FCC" w:rsidRPr="00152302" w:rsidRDefault="00215FCC" w:rsidP="00215FCC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52302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адрес электронной почты:</w:t>
            </w:r>
          </w:p>
          <w:p w:rsidR="00F04A16" w:rsidRPr="004E4F84" w:rsidRDefault="00F04A16" w:rsidP="00C7425B">
            <w:pPr>
              <w:spacing w:after="150" w:line="240" w:lineRule="auto"/>
              <w:rPr>
                <w:sz w:val="20"/>
                <w:szCs w:val="20"/>
              </w:rPr>
            </w:pPr>
            <w:r w:rsidRPr="00F04A16">
              <w:rPr>
                <w:rStyle w:val="a5"/>
                <w:color w:val="auto"/>
                <w:sz w:val="20"/>
                <w:szCs w:val="20"/>
                <w:u w:val="none"/>
              </w:rPr>
              <w:t>denis.tsybulskii@knd.rosneft.ru</w:t>
            </w:r>
          </w:p>
          <w:p w:rsidR="00C7425B" w:rsidRPr="00176916" w:rsidRDefault="00C7425B" w:rsidP="00C7425B">
            <w:pPr>
              <w:spacing w:after="150" w:line="240" w:lineRule="auto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17691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телефон:</w:t>
            </w:r>
            <w:r w:rsidRPr="0017691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r w:rsidR="00176916" w:rsidRPr="001769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 xml:space="preserve">+7 (3467) 396-234 доб. </w:t>
            </w:r>
            <w:r w:rsidR="00F04A16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5594</w:t>
            </w:r>
          </w:p>
          <w:p w:rsidR="00C7425B" w:rsidRDefault="00C7425B" w:rsidP="00176916">
            <w:pPr>
              <w:spacing w:after="15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17691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адрес электронной почты:</w:t>
            </w:r>
            <w:r w:rsidRPr="00176916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r w:rsidR="00F04A16" w:rsidRPr="00F04A16">
              <w:rPr>
                <w:rStyle w:val="a5"/>
                <w:color w:val="000000" w:themeColor="text1"/>
                <w:sz w:val="20"/>
                <w:szCs w:val="20"/>
                <w:u w:val="none"/>
              </w:rPr>
              <w:t>sharif.babajanov@knd.rosneft.ru</w:t>
            </w:r>
          </w:p>
          <w:p w:rsidR="00215FCC" w:rsidRPr="00176916" w:rsidRDefault="00215FCC" w:rsidP="00176916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C7425B" w:rsidRPr="00176916" w:rsidRDefault="00C7425B" w:rsidP="00C7425B">
      <w:pPr>
        <w:spacing w:before="100" w:beforeAutospacing="1" w:after="225" w:line="240" w:lineRule="auto"/>
        <w:outlineLvl w:val="1"/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lastRenderedPageBreak/>
        <w:t xml:space="preserve">Контактное лицо от </w:t>
      </w:r>
      <w:r w:rsidR="00176916"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 xml:space="preserve">АО «НК «Конданефть» </w:t>
      </w:r>
      <w:r w:rsidRPr="00176916">
        <w:rPr>
          <w:rFonts w:ascii="Tahoma" w:eastAsia="Times New Roman" w:hAnsi="Tahoma" w:cs="Tahoma"/>
          <w:color w:val="000000" w:themeColor="text1"/>
          <w:sz w:val="18"/>
          <w:szCs w:val="18"/>
          <w:shd w:val="clear" w:color="auto" w:fill="FFFFFF"/>
          <w:lang w:eastAsia="ru-RU"/>
        </w:rPr>
        <w:t>(технические вопросы):</w:t>
      </w:r>
    </w:p>
    <w:tbl>
      <w:tblPr>
        <w:tblW w:w="445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  <w:gridCol w:w="2984"/>
      </w:tblGrid>
      <w:tr w:rsidR="00176916" w:rsidRPr="00963350" w:rsidTr="00227F65">
        <w:trPr>
          <w:tblCellSpacing w:w="15" w:type="dxa"/>
        </w:trPr>
        <w:tc>
          <w:tcPr>
            <w:tcW w:w="3333" w:type="pct"/>
            <w:hideMark/>
          </w:tcPr>
          <w:p w:rsidR="007B73B7" w:rsidRDefault="00550041" w:rsidP="00963350">
            <w:pPr>
              <w:spacing w:after="0" w:line="30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Моржавин Павел Николаевич</w:t>
            </w:r>
          </w:p>
          <w:p w:rsidR="00C7425B" w:rsidRPr="00963350" w:rsidRDefault="00C7425B" w:rsidP="00B103CB">
            <w:pPr>
              <w:spacing w:after="0" w:line="300" w:lineRule="atLeast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</w:pPr>
            <w:r w:rsidRPr="0096335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(</w:t>
            </w:r>
            <w:r w:rsidR="00B103CB" w:rsidRPr="00B103C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Заместитель начальника управления, Управление по складским операциям, учету и реализации</w:t>
            </w:r>
            <w:r w:rsidR="00B103CB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 xml:space="preserve"> МТР</w:t>
            </w:r>
            <w:r w:rsidRPr="0096335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14" w:type="pct"/>
            <w:hideMark/>
          </w:tcPr>
          <w:p w:rsidR="00C7425B" w:rsidRPr="00963350" w:rsidRDefault="00C7425B" w:rsidP="00C7425B">
            <w:pPr>
              <w:spacing w:after="15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E022F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телефон:</w:t>
            </w:r>
            <w:r w:rsidRPr="00FE022F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r w:rsidR="006A7190" w:rsidRPr="0096335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 xml:space="preserve">+7 (3467) 396-234 доб. </w:t>
            </w:r>
            <w:r w:rsidR="00550041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ru-RU"/>
              </w:rPr>
              <w:t>5109</w:t>
            </w:r>
          </w:p>
          <w:p w:rsidR="00C7425B" w:rsidRPr="00963350" w:rsidRDefault="00C7425B" w:rsidP="007B73B7">
            <w:pPr>
              <w:spacing w:after="150" w:line="240" w:lineRule="auto"/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E022F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t>адрес электронной почты:</w:t>
            </w:r>
            <w:r w:rsidRPr="00FE022F">
              <w:rPr>
                <w:rFonts w:ascii="Tahoma" w:eastAsia="Times New Roman" w:hAnsi="Tahoma" w:cs="Tahoma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</w:r>
            <w:r w:rsidR="00550041" w:rsidRPr="00550041">
              <w:rPr>
                <w:rFonts w:ascii="Tahoma" w:eastAsia="Times New Roman" w:hAnsi="Tahoma" w:cs="Tahoma"/>
                <w:bCs/>
                <w:color w:val="000000" w:themeColor="text1"/>
                <w:sz w:val="18"/>
                <w:szCs w:val="18"/>
                <w:lang w:eastAsia="ru-RU"/>
              </w:rPr>
              <w:t>Pavel.Morzhavin@knd.rosneft.ru</w:t>
            </w:r>
          </w:p>
        </w:tc>
      </w:tr>
    </w:tbl>
    <w:p w:rsidR="000B0D3D" w:rsidRPr="00CE5344" w:rsidRDefault="000B0D3D" w:rsidP="0085264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1D2F44"/>
          <w:sz w:val="16"/>
          <w:szCs w:val="16"/>
          <w:shd w:val="clear" w:color="auto" w:fill="FFFFFF"/>
          <w:lang w:eastAsia="ru-RU"/>
        </w:rPr>
      </w:pPr>
    </w:p>
    <w:sectPr w:rsidR="000B0D3D" w:rsidRPr="00CE5344" w:rsidSect="0085264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BD"/>
    <w:multiLevelType w:val="hybridMultilevel"/>
    <w:tmpl w:val="6CCC6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56"/>
    <w:rsid w:val="00000366"/>
    <w:rsid w:val="00022E6A"/>
    <w:rsid w:val="00025300"/>
    <w:rsid w:val="000314D7"/>
    <w:rsid w:val="0003751A"/>
    <w:rsid w:val="0004423B"/>
    <w:rsid w:val="000540F0"/>
    <w:rsid w:val="00063430"/>
    <w:rsid w:val="00070C2F"/>
    <w:rsid w:val="00075135"/>
    <w:rsid w:val="00085667"/>
    <w:rsid w:val="000B0D3D"/>
    <w:rsid w:val="000D7D19"/>
    <w:rsid w:val="000E1547"/>
    <w:rsid w:val="0011313E"/>
    <w:rsid w:val="001137A1"/>
    <w:rsid w:val="00120DFF"/>
    <w:rsid w:val="001214A3"/>
    <w:rsid w:val="00136CF1"/>
    <w:rsid w:val="001716F7"/>
    <w:rsid w:val="00176916"/>
    <w:rsid w:val="00194CA0"/>
    <w:rsid w:val="001B30A5"/>
    <w:rsid w:val="001C00E1"/>
    <w:rsid w:val="001D6E8D"/>
    <w:rsid w:val="00215FCC"/>
    <w:rsid w:val="00223207"/>
    <w:rsid w:val="00227F65"/>
    <w:rsid w:val="0023562B"/>
    <w:rsid w:val="002618A8"/>
    <w:rsid w:val="00287538"/>
    <w:rsid w:val="002B4DD0"/>
    <w:rsid w:val="002C39AF"/>
    <w:rsid w:val="002C5B97"/>
    <w:rsid w:val="002D63B9"/>
    <w:rsid w:val="002D74CD"/>
    <w:rsid w:val="002E0F7F"/>
    <w:rsid w:val="002E2873"/>
    <w:rsid w:val="002F1824"/>
    <w:rsid w:val="002F2FFF"/>
    <w:rsid w:val="00337E0A"/>
    <w:rsid w:val="00355137"/>
    <w:rsid w:val="00371E71"/>
    <w:rsid w:val="003F2A88"/>
    <w:rsid w:val="00416E72"/>
    <w:rsid w:val="00423766"/>
    <w:rsid w:val="004908A0"/>
    <w:rsid w:val="00497C6D"/>
    <w:rsid w:val="004A0358"/>
    <w:rsid w:val="004B57D8"/>
    <w:rsid w:val="004C11C2"/>
    <w:rsid w:val="004C6790"/>
    <w:rsid w:val="004D334D"/>
    <w:rsid w:val="004E4F84"/>
    <w:rsid w:val="00523189"/>
    <w:rsid w:val="00550041"/>
    <w:rsid w:val="0055010F"/>
    <w:rsid w:val="00593924"/>
    <w:rsid w:val="005B1C67"/>
    <w:rsid w:val="006563D4"/>
    <w:rsid w:val="00670B5D"/>
    <w:rsid w:val="00685DCF"/>
    <w:rsid w:val="00690ED2"/>
    <w:rsid w:val="006A7190"/>
    <w:rsid w:val="006C536F"/>
    <w:rsid w:val="006C6124"/>
    <w:rsid w:val="006D51C7"/>
    <w:rsid w:val="0070471F"/>
    <w:rsid w:val="00716F7E"/>
    <w:rsid w:val="0073279E"/>
    <w:rsid w:val="00765AE0"/>
    <w:rsid w:val="00790AF5"/>
    <w:rsid w:val="00794114"/>
    <w:rsid w:val="007B5D9E"/>
    <w:rsid w:val="007B73B7"/>
    <w:rsid w:val="007E3998"/>
    <w:rsid w:val="00815D1A"/>
    <w:rsid w:val="0085264A"/>
    <w:rsid w:val="00867B91"/>
    <w:rsid w:val="008B0303"/>
    <w:rsid w:val="008E5FEF"/>
    <w:rsid w:val="008F1B7C"/>
    <w:rsid w:val="00910263"/>
    <w:rsid w:val="00923D56"/>
    <w:rsid w:val="00937E5E"/>
    <w:rsid w:val="00956D6B"/>
    <w:rsid w:val="00963350"/>
    <w:rsid w:val="00966C14"/>
    <w:rsid w:val="00973F34"/>
    <w:rsid w:val="009743AC"/>
    <w:rsid w:val="009E3748"/>
    <w:rsid w:val="009F4912"/>
    <w:rsid w:val="009F77CC"/>
    <w:rsid w:val="00A03638"/>
    <w:rsid w:val="00A376ED"/>
    <w:rsid w:val="00A37C3C"/>
    <w:rsid w:val="00A436C6"/>
    <w:rsid w:val="00A4557B"/>
    <w:rsid w:val="00AA0302"/>
    <w:rsid w:val="00AA6D91"/>
    <w:rsid w:val="00AB4C4B"/>
    <w:rsid w:val="00AC2E22"/>
    <w:rsid w:val="00AC6991"/>
    <w:rsid w:val="00AC69B9"/>
    <w:rsid w:val="00AD24ED"/>
    <w:rsid w:val="00AD48C1"/>
    <w:rsid w:val="00B103CB"/>
    <w:rsid w:val="00B46982"/>
    <w:rsid w:val="00B717AD"/>
    <w:rsid w:val="00B7322C"/>
    <w:rsid w:val="00B76D1F"/>
    <w:rsid w:val="00BB0E1F"/>
    <w:rsid w:val="00BB7B0A"/>
    <w:rsid w:val="00BD7509"/>
    <w:rsid w:val="00BF6BF0"/>
    <w:rsid w:val="00C40F80"/>
    <w:rsid w:val="00C52E1C"/>
    <w:rsid w:val="00C7425B"/>
    <w:rsid w:val="00CA2684"/>
    <w:rsid w:val="00CB2493"/>
    <w:rsid w:val="00CC2107"/>
    <w:rsid w:val="00CC5796"/>
    <w:rsid w:val="00CE5344"/>
    <w:rsid w:val="00D3010A"/>
    <w:rsid w:val="00D55C65"/>
    <w:rsid w:val="00D904A7"/>
    <w:rsid w:val="00DB1F89"/>
    <w:rsid w:val="00DB2C91"/>
    <w:rsid w:val="00DB3673"/>
    <w:rsid w:val="00DB6555"/>
    <w:rsid w:val="00DC370B"/>
    <w:rsid w:val="00DD3211"/>
    <w:rsid w:val="00DE337C"/>
    <w:rsid w:val="00DF2CFB"/>
    <w:rsid w:val="00E20DC2"/>
    <w:rsid w:val="00E43EA4"/>
    <w:rsid w:val="00E462EF"/>
    <w:rsid w:val="00E5213C"/>
    <w:rsid w:val="00E63990"/>
    <w:rsid w:val="00E82A68"/>
    <w:rsid w:val="00EA2E2C"/>
    <w:rsid w:val="00EB03ED"/>
    <w:rsid w:val="00EB4546"/>
    <w:rsid w:val="00ED6918"/>
    <w:rsid w:val="00EE02B0"/>
    <w:rsid w:val="00EE5009"/>
    <w:rsid w:val="00F04A16"/>
    <w:rsid w:val="00F15961"/>
    <w:rsid w:val="00F43C4D"/>
    <w:rsid w:val="00F75359"/>
    <w:rsid w:val="00F8483A"/>
    <w:rsid w:val="00F93DDB"/>
    <w:rsid w:val="00FC6B72"/>
    <w:rsid w:val="00FE022F"/>
    <w:rsid w:val="00FE475F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0B66"/>
  <w15:docId w15:val="{DC0CCDB5-A58C-41D3-BC3C-BDF79EB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91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A0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3350"/>
    <w:rPr>
      <w:color w:val="0000FF" w:themeColor="hyperlink"/>
      <w:u w:val="single"/>
    </w:rPr>
  </w:style>
  <w:style w:type="paragraph" w:customStyle="1" w:styleId="a6">
    <w:name w:val="Таблица текст"/>
    <w:basedOn w:val="a"/>
    <w:link w:val="a7"/>
    <w:rsid w:val="00F43C4D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аблица текст Знак"/>
    <w:basedOn w:val="a0"/>
    <w:link w:val="a6"/>
    <w:locked/>
    <w:rsid w:val="00F43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7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78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754625071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002582418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0938939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1935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.tektorg.ru" TargetMode="Externa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Цыбульский Денис Александрович</dc:creator>
  <cp:lastModifiedBy>Цыбульский Денис Александрович</cp:lastModifiedBy>
  <cp:revision>32</cp:revision>
  <dcterms:created xsi:type="dcterms:W3CDTF">2023-09-11T11:48:00Z</dcterms:created>
  <dcterms:modified xsi:type="dcterms:W3CDTF">2025-03-28T04:28:00Z</dcterms:modified>
</cp:coreProperties>
</file>