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C3B55" w14:textId="30EC8D84" w:rsidR="00BD28BC" w:rsidRPr="00721534" w:rsidRDefault="00C851FD" w:rsidP="00BD28BC">
      <w:pPr>
        <w:pStyle w:val="a4"/>
        <w:ind w:left="10620"/>
        <w:rPr>
          <w:lang w:val="ru-RU"/>
        </w:rPr>
      </w:pPr>
      <w:bookmarkStart w:id="0" w:name="ТекстовоеПоле447"/>
      <w:r>
        <w:rPr>
          <w:lang w:val="ru-RU"/>
        </w:rPr>
        <w:t>Приложение</w:t>
      </w:r>
      <w:r w:rsidR="00145B05">
        <w:rPr>
          <w:lang w:val="ru-RU"/>
        </w:rPr>
        <w:t xml:space="preserve"> </w:t>
      </w:r>
      <w:r w:rsidR="00145B05">
        <w:rPr>
          <w:rFonts w:eastAsia="MS Mincho"/>
        </w:rPr>
        <w:fldChar w:fldCharType="begin">
          <w:ffData>
            <w:name w:val=""/>
            <w:enabled/>
            <w:calcOnExit w:val="0"/>
            <w:textInput>
              <w:default w:val="№1"/>
            </w:textInput>
          </w:ffData>
        </w:fldChar>
      </w:r>
      <w:r w:rsidR="00145B05" w:rsidRPr="00145B05">
        <w:rPr>
          <w:rFonts w:eastAsia="MS Mincho"/>
          <w:lang w:val="ru-RU"/>
        </w:rPr>
        <w:instrText xml:space="preserve"> </w:instrText>
      </w:r>
      <w:r w:rsidR="00145B05">
        <w:rPr>
          <w:rFonts w:eastAsia="MS Mincho"/>
        </w:rPr>
        <w:instrText>FORMTEXT</w:instrText>
      </w:r>
      <w:r w:rsidR="00145B05" w:rsidRPr="00145B05">
        <w:rPr>
          <w:rFonts w:eastAsia="MS Mincho"/>
          <w:lang w:val="ru-RU"/>
        </w:rPr>
        <w:instrText xml:space="preserve"> </w:instrText>
      </w:r>
      <w:r w:rsidR="00145B05">
        <w:rPr>
          <w:rFonts w:eastAsia="MS Mincho"/>
        </w:rPr>
      </w:r>
      <w:r w:rsidR="00145B05">
        <w:rPr>
          <w:rFonts w:eastAsia="MS Mincho"/>
        </w:rPr>
        <w:fldChar w:fldCharType="separate"/>
      </w:r>
      <w:r w:rsidR="00145B05" w:rsidRPr="00145B05">
        <w:rPr>
          <w:rFonts w:eastAsia="MS Mincho"/>
          <w:noProof/>
          <w:lang w:val="ru-RU"/>
        </w:rPr>
        <w:t>№1</w:t>
      </w:r>
      <w:r w:rsidR="00145B05">
        <w:rPr>
          <w:rFonts w:eastAsia="MS Mincho"/>
        </w:rPr>
        <w:fldChar w:fldCharType="end"/>
      </w:r>
    </w:p>
    <w:p w14:paraId="67FD19F2" w14:textId="26D04C38" w:rsidR="00BD28BC" w:rsidRPr="00721534" w:rsidRDefault="00BD28BC" w:rsidP="00B91C0D">
      <w:pPr>
        <w:pStyle w:val="a4"/>
        <w:ind w:left="10620"/>
        <w:rPr>
          <w:lang w:val="ru-RU"/>
        </w:rPr>
      </w:pPr>
      <w:r w:rsidRPr="00721534">
        <w:rPr>
          <w:lang w:val="ru-RU"/>
        </w:rPr>
        <w:t xml:space="preserve">к </w:t>
      </w:r>
      <w:r w:rsidR="00145B05">
        <w:rPr>
          <w:rFonts w:eastAsia="MS Mincho"/>
          <w:lang w:val="ru-RU"/>
        </w:rPr>
        <w:fldChar w:fldCharType="begin">
          <w:ffData>
            <w:name w:val=""/>
            <w:enabled/>
            <w:calcOnExit w:val="0"/>
            <w:textInput>
              <w:default w:val="Приложению П к Договору (Стандартной оговорке о соблюдении Требований ПБОТОС и ПЛЧС) "/>
            </w:textInput>
          </w:ffData>
        </w:fldChar>
      </w:r>
      <w:r w:rsidR="00145B05">
        <w:rPr>
          <w:rFonts w:eastAsia="MS Mincho"/>
          <w:lang w:val="ru-RU"/>
        </w:rPr>
        <w:instrText xml:space="preserve"> FORMTEXT </w:instrText>
      </w:r>
      <w:r w:rsidR="00145B05">
        <w:rPr>
          <w:rFonts w:eastAsia="MS Mincho"/>
          <w:lang w:val="ru-RU"/>
        </w:rPr>
      </w:r>
      <w:r w:rsidR="00145B05">
        <w:rPr>
          <w:rFonts w:eastAsia="MS Mincho"/>
          <w:lang w:val="ru-RU"/>
        </w:rPr>
        <w:fldChar w:fldCharType="separate"/>
      </w:r>
      <w:r w:rsidR="00145B05">
        <w:rPr>
          <w:rFonts w:eastAsia="MS Mincho"/>
          <w:noProof/>
          <w:lang w:val="ru-RU"/>
        </w:rPr>
        <w:t xml:space="preserve">Приложению </w:t>
      </w:r>
      <w:r w:rsidR="00C851FD">
        <w:rPr>
          <w:rFonts w:eastAsia="MS Mincho"/>
          <w:noProof/>
          <w:lang w:val="ru-RU"/>
        </w:rPr>
        <w:t>№5</w:t>
      </w:r>
      <w:r w:rsidR="00145B05">
        <w:rPr>
          <w:rFonts w:eastAsia="MS Mincho"/>
          <w:noProof/>
          <w:lang w:val="ru-RU"/>
        </w:rPr>
        <w:t xml:space="preserve"> </w:t>
      </w:r>
      <w:r w:rsidR="00C851FD">
        <w:rPr>
          <w:rFonts w:eastAsia="MS Mincho"/>
          <w:noProof/>
          <w:lang w:val="ru-RU"/>
        </w:rPr>
        <w:t xml:space="preserve">"Требования ПБОТОС" </w:t>
      </w:r>
      <w:r w:rsidR="00145B05">
        <w:rPr>
          <w:rFonts w:eastAsia="MS Mincho"/>
          <w:lang w:val="ru-RU"/>
        </w:rPr>
        <w:fldChar w:fldCharType="end"/>
      </w:r>
    </w:p>
    <w:p w14:paraId="73D952AB" w14:textId="1AF06988" w:rsidR="00BD28BC" w:rsidRPr="00721534" w:rsidRDefault="00BD28BC" w:rsidP="00B91C0D">
      <w:pPr>
        <w:pStyle w:val="a4"/>
        <w:spacing w:after="120"/>
        <w:ind w:left="10620"/>
        <w:rPr>
          <w:lang w:val="ru-RU"/>
        </w:rPr>
      </w:pPr>
      <w:r w:rsidRPr="00721534">
        <w:rPr>
          <w:lang w:val="ru-RU"/>
        </w:rPr>
        <w:t xml:space="preserve">к Договору </w:t>
      </w:r>
      <w:proofErr w:type="gramStart"/>
      <w:r w:rsidR="00F62EF9" w:rsidRPr="00721534">
        <w:rPr>
          <w:lang w:val="ru-RU"/>
        </w:rPr>
        <w:t xml:space="preserve">от </w:t>
      </w:r>
      <w:r w:rsidR="00F62EF9" w:rsidRPr="00721534">
        <w:rPr>
          <w:rFonts w:eastAsia="MS Mincho"/>
        </w:rPr>
        <w:fldChar w:fldCharType="begin">
          <w:ffData>
            <w:name w:val=""/>
            <w:enabled/>
            <w:calcOnExit w:val="0"/>
            <w:textInput/>
          </w:ffData>
        </w:fldChar>
      </w:r>
      <w:r w:rsidR="00F62EF9" w:rsidRPr="00721534">
        <w:rPr>
          <w:rFonts w:eastAsia="MS Mincho"/>
          <w:lang w:val="ru-RU"/>
        </w:rPr>
        <w:instrText xml:space="preserve"> </w:instrText>
      </w:r>
      <w:r w:rsidR="00F62EF9" w:rsidRPr="00721534">
        <w:rPr>
          <w:rFonts w:eastAsia="MS Mincho"/>
        </w:rPr>
        <w:instrText>FORMTEXT</w:instrText>
      </w:r>
      <w:r w:rsidR="00F62EF9" w:rsidRPr="00721534">
        <w:rPr>
          <w:rFonts w:eastAsia="MS Mincho"/>
          <w:lang w:val="ru-RU"/>
        </w:rPr>
        <w:instrText xml:space="preserve"> </w:instrText>
      </w:r>
      <w:r w:rsidR="00F62EF9" w:rsidRPr="00721534">
        <w:rPr>
          <w:rFonts w:eastAsia="MS Mincho"/>
        </w:rPr>
      </w:r>
      <w:r w:rsidR="00F62EF9" w:rsidRPr="00721534">
        <w:rPr>
          <w:rFonts w:eastAsia="MS Mincho"/>
        </w:rPr>
        <w:fldChar w:fldCharType="separate"/>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noProof/>
        </w:rPr>
        <w:t> </w:t>
      </w:r>
      <w:r w:rsidR="00F62EF9" w:rsidRPr="00721534">
        <w:rPr>
          <w:rFonts w:eastAsia="MS Mincho"/>
        </w:rPr>
        <w:fldChar w:fldCharType="end"/>
      </w:r>
      <w:r w:rsidR="00F62EF9" w:rsidRPr="00145B05">
        <w:rPr>
          <w:rFonts w:eastAsia="MS Mincho"/>
          <w:lang w:val="ru-RU"/>
        </w:rPr>
        <w:t xml:space="preserve"> </w:t>
      </w:r>
      <w:r w:rsidRPr="00721534">
        <w:rPr>
          <w:lang w:val="ru-RU"/>
        </w:rPr>
        <w:t>№</w:t>
      </w:r>
      <w:proofErr w:type="gramEnd"/>
      <w:r w:rsidRPr="00721534">
        <w:rPr>
          <w:lang w:val="ru-RU"/>
        </w:rPr>
        <w:t xml:space="preserve"> </w:t>
      </w:r>
      <w:r w:rsidRPr="00721534">
        <w:rPr>
          <w:rFonts w:eastAsia="MS Mincho"/>
        </w:rPr>
        <w:fldChar w:fldCharType="begin">
          <w:ffData>
            <w:name w:val=""/>
            <w:enabled/>
            <w:calcOnExit w:val="0"/>
            <w:textInput/>
          </w:ffData>
        </w:fldChar>
      </w:r>
      <w:r w:rsidRPr="00721534">
        <w:rPr>
          <w:rFonts w:eastAsia="MS Mincho"/>
          <w:lang w:val="ru-RU"/>
        </w:rPr>
        <w:instrText xml:space="preserve"> </w:instrText>
      </w:r>
      <w:r w:rsidRPr="00721534">
        <w:rPr>
          <w:rFonts w:eastAsia="MS Mincho"/>
        </w:rPr>
        <w:instrText>FORMTEXT</w:instrText>
      </w:r>
      <w:r w:rsidRPr="00721534">
        <w:rPr>
          <w:rFonts w:eastAsia="MS Mincho"/>
          <w:lang w:val="ru-RU"/>
        </w:rPr>
        <w:instrText xml:space="preserve"> </w:instrText>
      </w:r>
      <w:r w:rsidRPr="00721534">
        <w:rPr>
          <w:rFonts w:eastAsia="MS Mincho"/>
        </w:rPr>
      </w:r>
      <w:r w:rsidRPr="00721534">
        <w:rPr>
          <w:rFonts w:eastAsia="MS Mincho"/>
        </w:rPr>
        <w:fldChar w:fldCharType="separate"/>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noProof/>
        </w:rPr>
        <w:t> </w:t>
      </w:r>
      <w:r w:rsidRPr="00721534">
        <w:rPr>
          <w:rFonts w:eastAsia="MS Mincho"/>
        </w:rPr>
        <w:fldChar w:fldCharType="end"/>
      </w:r>
      <w:r w:rsidRPr="00721534">
        <w:rPr>
          <w:rFonts w:eastAsia="MS Mincho"/>
          <w:lang w:val="ru-RU"/>
        </w:rPr>
        <w:t xml:space="preserve"> </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14:paraId="32A0EFE8" w14:textId="77777777" w:rsidTr="00E939FB">
        <w:trPr>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E939FB">
        <w:trPr>
          <w:trHeight w:val="565"/>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E939FB">
        <w:trPr>
          <w:trHeight w:val="2813"/>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08B08DFA" w14:textId="77777777" w:rsidR="005B6AA4" w:rsidRDefault="005B6AA4" w:rsidP="00B65BD3">
            <w:pPr>
              <w:rPr>
                <w:sz w:val="22"/>
                <w:lang w:val="ru-RU" w:bidi="ru-RU"/>
              </w:rPr>
            </w:pP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4D1FADF4" w14:textId="77777777" w:rsidR="005B6AA4" w:rsidRPr="00B65BD3" w:rsidRDefault="005B6AA4" w:rsidP="005B6AA4">
            <w:pPr>
              <w:pStyle w:val="af6"/>
              <w:ind w:left="322"/>
              <w:rPr>
                <w:sz w:val="22"/>
                <w:lang w:val="ru-RU" w:bidi="ru-RU"/>
              </w:rPr>
            </w:pP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569749A5" w14:textId="77777777" w:rsidR="005B6AA4" w:rsidRPr="00B65BD3" w:rsidRDefault="005B6AA4" w:rsidP="005B6AA4">
            <w:pPr>
              <w:pStyle w:val="af6"/>
              <w:ind w:left="322"/>
              <w:rPr>
                <w:sz w:val="22"/>
                <w:lang w:val="ru-RU" w:bidi="ru-RU"/>
              </w:rPr>
            </w:pP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33C5DA7F" w14:textId="77777777" w:rsidR="00397009" w:rsidRDefault="00397009" w:rsidP="008B5B16">
            <w:pPr>
              <w:jc w:val="center"/>
              <w:rPr>
                <w:bCs/>
                <w:sz w:val="22"/>
                <w:lang w:val="ru-RU"/>
              </w:rPr>
            </w:pPr>
          </w:p>
          <w:p w14:paraId="485C103B" w14:textId="77777777" w:rsidR="00BB356C" w:rsidRDefault="00BB356C" w:rsidP="008B5B16">
            <w:pPr>
              <w:jc w:val="center"/>
              <w:rPr>
                <w:bCs/>
                <w:sz w:val="22"/>
                <w:lang w:val="ru-RU"/>
              </w:rPr>
            </w:pPr>
          </w:p>
          <w:p w14:paraId="0EE775F6" w14:textId="77777777" w:rsidR="005B6AA4" w:rsidRDefault="005B6AA4" w:rsidP="008B5B16">
            <w:pPr>
              <w:jc w:val="center"/>
              <w:rPr>
                <w:bCs/>
                <w:sz w:val="22"/>
                <w:lang w:val="ru-RU"/>
              </w:rPr>
            </w:pPr>
          </w:p>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0602359" w14:textId="77777777" w:rsidR="005B6AA4" w:rsidRDefault="005B6AA4" w:rsidP="008B5B16">
            <w:pPr>
              <w:jc w:val="center"/>
              <w:rPr>
                <w:bCs/>
                <w:sz w:val="22"/>
                <w:lang w:val="ru-RU"/>
              </w:rPr>
            </w:pPr>
          </w:p>
          <w:p w14:paraId="6338FA20" w14:textId="77777777" w:rsidR="00397009" w:rsidRDefault="00397009" w:rsidP="008B5B16">
            <w:pPr>
              <w:jc w:val="center"/>
              <w:rPr>
                <w:bCs/>
                <w:sz w:val="22"/>
                <w:lang w:val="ru-RU"/>
              </w:rPr>
            </w:pPr>
            <w:r>
              <w:rPr>
                <w:bCs/>
                <w:sz w:val="22"/>
                <w:lang w:val="ru-RU"/>
              </w:rPr>
              <w:t>250</w:t>
            </w:r>
          </w:p>
          <w:p w14:paraId="1BE093F0" w14:textId="77777777" w:rsidR="00397009" w:rsidRDefault="00397009" w:rsidP="008B5B16">
            <w:pPr>
              <w:jc w:val="center"/>
              <w:rPr>
                <w:bCs/>
                <w:sz w:val="22"/>
                <w:lang w:val="ru-RU"/>
              </w:rPr>
            </w:pP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C851FD" w14:paraId="50BA183B" w14:textId="77777777"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t xml:space="preserve">электропередач, </w:t>
            </w:r>
            <w:r w:rsidR="003A28B7">
              <w:rPr>
                <w:sz w:val="22"/>
                <w:szCs w:val="22"/>
                <w:lang w:val="ru-RU"/>
              </w:rPr>
              <w:lastRenderedPageBreak/>
              <w:t>земляные работы, 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lastRenderedPageBreak/>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lastRenderedPageBreak/>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C851FD" w14:paraId="6F212191" w14:textId="77777777"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C851FD" w14:paraId="10CEC5D2"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C851FD" w14:paraId="69771EE4"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C851FD" w14:paraId="10A80849" w14:textId="77777777"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14:paraId="19528E05" w14:textId="77777777" w:rsidR="006C0CF2" w:rsidRDefault="006C0CF2" w:rsidP="003E131E">
      <w:pPr>
        <w:rPr>
          <w:lang w:val="ru-RU"/>
        </w:rPr>
      </w:pPr>
    </w:p>
    <w:p w14:paraId="19F3D0A8" w14:textId="77777777"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14:paraId="38ADE623" w14:textId="77777777" w:rsidTr="00B65BD3">
        <w:trPr>
          <w:trHeight w:val="300"/>
          <w:jc w:val="center"/>
        </w:trPr>
        <w:tc>
          <w:tcPr>
            <w:tcW w:w="15186" w:type="dxa"/>
            <w:shd w:val="clear" w:color="auto" w:fill="auto"/>
            <w:hideMark/>
          </w:tcPr>
          <w:p w14:paraId="0F1F23D2" w14:textId="77777777" w:rsidR="00040E7D" w:rsidRPr="00EA6C05" w:rsidRDefault="00040E7D" w:rsidP="00EB057A">
            <w:pPr>
              <w:rPr>
                <w:b/>
                <w:i/>
                <w:sz w:val="22"/>
              </w:rPr>
            </w:pPr>
            <w:r w:rsidRPr="00EA6C05">
              <w:rPr>
                <w:b/>
                <w:i/>
                <w:sz w:val="22"/>
                <w:lang w:val="ru-RU"/>
              </w:rPr>
              <w:t>Примечания</w:t>
            </w:r>
            <w:r w:rsidRPr="00EA6C05">
              <w:rPr>
                <w:b/>
                <w:i/>
                <w:sz w:val="22"/>
              </w:rPr>
              <w:t>:</w:t>
            </w:r>
          </w:p>
        </w:tc>
      </w:tr>
      <w:tr w:rsidR="007940FA" w:rsidRPr="00C851FD" w14:paraId="1D62E9D9" w14:textId="77777777" w:rsidTr="00B65BD3">
        <w:trPr>
          <w:trHeight w:val="489"/>
          <w:jc w:val="center"/>
        </w:trPr>
        <w:tc>
          <w:tcPr>
            <w:tcW w:w="15186" w:type="dxa"/>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w:t>
            </w:r>
            <w:r w:rsidR="00BE2D5D" w:rsidRPr="00EA6C05">
              <w:rPr>
                <w:i/>
                <w:sz w:val="22"/>
                <w:lang w:val="ru-RU"/>
              </w:rPr>
              <w:lastRenderedPageBreak/>
              <w:t xml:space="preserve">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C851FD" w14:paraId="2B830F9F" w14:textId="77777777" w:rsidTr="00B65BD3">
        <w:trPr>
          <w:trHeight w:val="489"/>
          <w:jc w:val="center"/>
        </w:trPr>
        <w:tc>
          <w:tcPr>
            <w:tcW w:w="15186" w:type="dxa"/>
            <w:shd w:val="clear" w:color="auto" w:fill="auto"/>
          </w:tcPr>
          <w:p w14:paraId="76B1E28D" w14:textId="68D98A15" w:rsidR="006A377C" w:rsidRPr="00EA6C05" w:rsidRDefault="006A377C" w:rsidP="008A6B54">
            <w:pPr>
              <w:jc w:val="both"/>
              <w:rPr>
                <w:i/>
                <w:sz w:val="22"/>
                <w:lang w:val="ru-RU"/>
              </w:rPr>
            </w:pPr>
            <w:r w:rsidRPr="00EA6C05">
              <w:rPr>
                <w:i/>
                <w:sz w:val="22"/>
                <w:lang w:val="ru-RU"/>
              </w:rPr>
              <w:lastRenderedPageBreak/>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C851FD" w14:paraId="03BA412B" w14:textId="77777777" w:rsidTr="00B65BD3">
        <w:trPr>
          <w:trHeight w:val="489"/>
          <w:jc w:val="center"/>
        </w:trPr>
        <w:tc>
          <w:tcPr>
            <w:tcW w:w="15186" w:type="dxa"/>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C851FD" w14:paraId="35FC736B" w14:textId="77777777" w:rsidTr="00B65BD3">
        <w:trPr>
          <w:trHeight w:val="489"/>
          <w:jc w:val="center"/>
        </w:trPr>
        <w:tc>
          <w:tcPr>
            <w:tcW w:w="15186" w:type="dxa"/>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C851FD" w14:paraId="23947663" w14:textId="77777777" w:rsidTr="00B65BD3">
        <w:trPr>
          <w:trHeight w:val="489"/>
          <w:jc w:val="center"/>
        </w:trPr>
        <w:tc>
          <w:tcPr>
            <w:tcW w:w="15186" w:type="dxa"/>
            <w:shd w:val="clear" w:color="auto" w:fill="auto"/>
          </w:tcPr>
          <w:p w14:paraId="30E4B0D4" w14:textId="712D0F6B"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C851FD" w14:paraId="31CA56AE" w14:textId="77777777" w:rsidTr="00B65BD3">
        <w:trPr>
          <w:trHeight w:val="489"/>
          <w:jc w:val="center"/>
        </w:trPr>
        <w:tc>
          <w:tcPr>
            <w:tcW w:w="15186" w:type="dxa"/>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6"/>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C851FD" w14:paraId="61A2B011" w14:textId="77777777" w:rsidTr="00B65BD3">
        <w:trPr>
          <w:trHeight w:val="331"/>
          <w:jc w:val="center"/>
        </w:trPr>
        <w:tc>
          <w:tcPr>
            <w:tcW w:w="15186" w:type="dxa"/>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C851FD" w14:paraId="506C86FB" w14:textId="77777777" w:rsidTr="00B65BD3">
        <w:trPr>
          <w:trHeight w:val="553"/>
          <w:jc w:val="center"/>
        </w:trPr>
        <w:tc>
          <w:tcPr>
            <w:tcW w:w="15186" w:type="dxa"/>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C851FD" w14:paraId="3BCDBF36" w14:textId="77777777" w:rsidTr="00B65BD3">
        <w:trPr>
          <w:trHeight w:val="558"/>
          <w:jc w:val="center"/>
        </w:trPr>
        <w:tc>
          <w:tcPr>
            <w:tcW w:w="15186" w:type="dxa"/>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C851FD" w14:paraId="65988602" w14:textId="77777777" w:rsidTr="003F5B2B">
        <w:trPr>
          <w:trHeight w:val="558"/>
          <w:jc w:val="center"/>
        </w:trPr>
        <w:tc>
          <w:tcPr>
            <w:tcW w:w="15186" w:type="dxa"/>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10. Стороны договорились о возможности прекращения обязательств Подрядчика по оплате Заказчику штрафов, предусмотренных настоящим Приложением, пут</w:t>
            </w:r>
            <w:bookmarkStart w:id="1" w:name="_GoBack"/>
            <w:bookmarkEnd w:id="1"/>
            <w:r w:rsidRPr="003F5B2B">
              <w:rPr>
                <w:i/>
                <w:sz w:val="22"/>
                <w:szCs w:val="22"/>
                <w:lang w:val="ru-RU"/>
              </w:rPr>
              <w:t xml:space="preserve">ем уменьшения подлежащих оплате Подрядчику Заказчиком стоимости работ/услуг по Договору (включая суммы гарантийных удержаний), сумм неустойки (штрафов, пени), убытков. Извещение Подрядчика 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Заказчиком претензии.</w:t>
            </w:r>
          </w:p>
        </w:tc>
      </w:tr>
    </w:tbl>
    <w:p w14:paraId="2759D76A" w14:textId="77777777" w:rsidR="00F125EA" w:rsidRDefault="00F125EA" w:rsidP="008073A0">
      <w:pPr>
        <w:jc w:val="both"/>
        <w:rPr>
          <w:rFonts w:ascii="Arial" w:hAnsi="Arial" w:cs="Arial"/>
          <w:color w:val="000000" w:themeColor="text1"/>
          <w:sz w:val="20"/>
          <w:szCs w:val="20"/>
          <w:lang w:val="ru-RU"/>
        </w:rPr>
      </w:pPr>
    </w:p>
    <w:p w14:paraId="09109B2D" w14:textId="77777777" w:rsidR="007F6C76" w:rsidRDefault="007F6C76" w:rsidP="008073A0">
      <w:pPr>
        <w:jc w:val="both"/>
        <w:rPr>
          <w:rFonts w:ascii="Arial" w:hAnsi="Arial" w:cs="Arial"/>
          <w:color w:val="000000" w:themeColor="text1"/>
          <w:sz w:val="20"/>
          <w:szCs w:val="20"/>
          <w:lang w:val="ru-RU"/>
        </w:rPr>
      </w:pPr>
    </w:p>
    <w:tbl>
      <w:tblPr>
        <w:tblpPr w:leftFromText="180" w:rightFromText="180" w:vertAnchor="text" w:horzAnchor="margin" w:tblpY="794"/>
        <w:tblW w:w="13587" w:type="dxa"/>
        <w:tblLook w:val="01E0" w:firstRow="1" w:lastRow="1" w:firstColumn="1" w:lastColumn="1" w:noHBand="0" w:noVBand="0"/>
      </w:tblPr>
      <w:tblGrid>
        <w:gridCol w:w="8505"/>
        <w:gridCol w:w="5082"/>
      </w:tblGrid>
      <w:tr w:rsidR="007F6C76" w:rsidRPr="00A83D5E" w14:paraId="7E5DDC8C" w14:textId="77777777" w:rsidTr="007F6C76">
        <w:trPr>
          <w:trHeight w:val="377"/>
        </w:trPr>
        <w:tc>
          <w:tcPr>
            <w:tcW w:w="8505" w:type="dxa"/>
          </w:tcPr>
          <w:p w14:paraId="57FA01A7" w14:textId="374221D1" w:rsidR="007F6C76" w:rsidRPr="00A83D5E" w:rsidRDefault="00C851FD" w:rsidP="002C61CC">
            <w:pPr>
              <w:pStyle w:val="10"/>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lastRenderedPageBreak/>
              <w:fldChar w:fldCharType="begin">
                <w:ffData>
                  <w:name w:val="ТекстовоеПоле91"/>
                  <w:enabled/>
                  <w:calcOnExit w:val="0"/>
                  <w:textInput>
                    <w:default w:val="От ПРОДАВЦА"/>
                  </w:textInput>
                </w:ffData>
              </w:fldChar>
            </w:r>
            <w:bookmarkStart w:id="2"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2"/>
            <w:r w:rsidR="007F6C76" w:rsidRPr="00A83D5E">
              <w:rPr>
                <w:rFonts w:ascii="Times New Roman" w:hAnsi="Times New Roman"/>
                <w:color w:val="000000"/>
                <w:sz w:val="24"/>
                <w:szCs w:val="24"/>
                <w:highlight w:val="lightGray"/>
                <w:lang w:val="ru-RU"/>
              </w:rPr>
              <w:t>:</w:t>
            </w:r>
          </w:p>
        </w:tc>
        <w:tc>
          <w:tcPr>
            <w:tcW w:w="5082" w:type="dxa"/>
          </w:tcPr>
          <w:p w14:paraId="2D1E4C32" w14:textId="6522FA00" w:rsidR="007F6C76" w:rsidRPr="00A83D5E" w:rsidRDefault="00C851FD" w:rsidP="007F6C76">
            <w:pPr>
              <w:pStyle w:val="10"/>
              <w:keepLines/>
              <w:spacing w:after="120" w:line="240" w:lineRule="auto"/>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3"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3"/>
            <w:r w:rsidR="007F6C76" w:rsidRPr="00A83D5E">
              <w:rPr>
                <w:rFonts w:ascii="Times New Roman" w:hAnsi="Times New Roman"/>
                <w:color w:val="000000"/>
                <w:sz w:val="24"/>
                <w:szCs w:val="24"/>
                <w:highlight w:val="lightGray"/>
                <w:lang w:val="ru-RU"/>
              </w:rPr>
              <w:t>:</w:t>
            </w:r>
          </w:p>
        </w:tc>
      </w:tr>
      <w:bookmarkStart w:id="4" w:name="ТекстовоеПоле93"/>
      <w:tr w:rsidR="007F6C76" w:rsidRPr="00A83D5E" w14:paraId="552B9819" w14:textId="77777777" w:rsidTr="007F6C76">
        <w:trPr>
          <w:trHeight w:val="392"/>
        </w:trPr>
        <w:tc>
          <w:tcPr>
            <w:tcW w:w="8505" w:type="dxa"/>
          </w:tcPr>
          <w:p w14:paraId="71E2E483" w14:textId="51E4875A"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4"/>
            <w:r w:rsidRPr="00A83D5E">
              <w:rPr>
                <w:rFonts w:ascii="Times New Roman" w:hAnsi="Times New Roman"/>
                <w:color w:val="000000"/>
                <w:sz w:val="24"/>
                <w:szCs w:val="24"/>
                <w:highlight w:val="lightGray"/>
                <w:lang w:val="ru-RU"/>
              </w:rPr>
              <w:t xml:space="preserve"> </w:t>
            </w:r>
            <w:bookmarkStart w:id="5"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5"/>
            <w:r w:rsidRPr="00A83D5E">
              <w:rPr>
                <w:rFonts w:ascii="Times New Roman" w:hAnsi="Times New Roman"/>
                <w:color w:val="000000"/>
                <w:sz w:val="24"/>
                <w:szCs w:val="24"/>
                <w:highlight w:val="lightGray"/>
                <w:lang w:val="ru-RU"/>
              </w:rPr>
              <w:tab/>
            </w:r>
          </w:p>
        </w:tc>
        <w:bookmarkStart w:id="6" w:name="ТекстовоеПоле101"/>
        <w:tc>
          <w:tcPr>
            <w:tcW w:w="5082" w:type="dxa"/>
          </w:tcPr>
          <w:p w14:paraId="286566F5"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6"/>
            <w:r w:rsidRPr="00A83D5E">
              <w:rPr>
                <w:rFonts w:ascii="Times New Roman" w:hAnsi="Times New Roman"/>
                <w:color w:val="000000"/>
                <w:sz w:val="24"/>
                <w:szCs w:val="24"/>
                <w:highlight w:val="lightGray"/>
                <w:lang w:val="ru-RU"/>
              </w:rPr>
              <w:t xml:space="preserve"> </w:t>
            </w:r>
            <w:bookmarkStart w:id="7"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7"/>
            <w:r w:rsidRPr="00A83D5E">
              <w:rPr>
                <w:rFonts w:ascii="Times New Roman" w:hAnsi="Times New Roman"/>
                <w:color w:val="000000"/>
                <w:sz w:val="24"/>
                <w:szCs w:val="24"/>
                <w:highlight w:val="lightGray"/>
                <w:lang w:val="ru-RU"/>
              </w:rPr>
              <w:tab/>
            </w:r>
          </w:p>
        </w:tc>
      </w:tr>
      <w:bookmarkStart w:id="8" w:name="ТекстовоеПоле95"/>
      <w:tr w:rsidR="007F6C76" w:rsidRPr="00A83D5E" w14:paraId="684E2DD4" w14:textId="77777777" w:rsidTr="007F6C76">
        <w:trPr>
          <w:trHeight w:val="769"/>
        </w:trPr>
        <w:tc>
          <w:tcPr>
            <w:tcW w:w="8505" w:type="dxa"/>
          </w:tcPr>
          <w:p w14:paraId="0476E1C9" w14:textId="3C7ED157" w:rsidR="007F6C76" w:rsidRPr="00A83D5E" w:rsidRDefault="007F6C76" w:rsidP="002C61CC">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8"/>
            <w:r w:rsidRPr="00A83D5E">
              <w:rPr>
                <w:rFonts w:ascii="Times New Roman" w:hAnsi="Times New Roman"/>
                <w:color w:val="000000"/>
                <w:sz w:val="24"/>
                <w:szCs w:val="24"/>
                <w:highlight w:val="lightGray"/>
                <w:lang w:val="ru-RU"/>
              </w:rPr>
              <w:t xml:space="preserve"> </w:t>
            </w:r>
            <w:bookmarkStart w:id="9"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9"/>
            <w:r w:rsidRPr="00A83D5E">
              <w:rPr>
                <w:rFonts w:ascii="Times New Roman" w:hAnsi="Times New Roman"/>
                <w:color w:val="000000"/>
                <w:sz w:val="24"/>
                <w:szCs w:val="24"/>
                <w:highlight w:val="lightGray"/>
                <w:lang w:val="ru-RU"/>
              </w:rPr>
              <w:tab/>
            </w:r>
          </w:p>
          <w:p w14:paraId="5FC0824E"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p>
        </w:tc>
        <w:bookmarkStart w:id="10" w:name="ТекстовоеПоле103"/>
        <w:tc>
          <w:tcPr>
            <w:tcW w:w="5082" w:type="dxa"/>
          </w:tcPr>
          <w:p w14:paraId="7753E391" w14:textId="77777777" w:rsidR="007F6C76" w:rsidRPr="00A83D5E" w:rsidRDefault="007F6C76" w:rsidP="002C61CC">
            <w:pPr>
              <w:pStyle w:val="10"/>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10"/>
            <w:r w:rsidRPr="00A83D5E">
              <w:rPr>
                <w:rFonts w:ascii="Times New Roman" w:hAnsi="Times New Roman"/>
                <w:color w:val="000000"/>
                <w:sz w:val="24"/>
                <w:szCs w:val="24"/>
                <w:highlight w:val="lightGray"/>
                <w:lang w:val="ru-RU"/>
              </w:rPr>
              <w:t xml:space="preserve"> </w:t>
            </w:r>
            <w:bookmarkStart w:id="11"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11"/>
            <w:r w:rsidRPr="00A83D5E">
              <w:rPr>
                <w:rFonts w:ascii="Times New Roman" w:hAnsi="Times New Roman"/>
                <w:color w:val="000000"/>
                <w:sz w:val="24"/>
                <w:szCs w:val="24"/>
                <w:highlight w:val="lightGray"/>
                <w:lang w:val="ru-RU"/>
              </w:rPr>
              <w:tab/>
            </w:r>
          </w:p>
        </w:tc>
      </w:tr>
      <w:tr w:rsidR="007F6C76" w:rsidRPr="00A83D5E" w14:paraId="5B4C7BEF" w14:textId="77777777" w:rsidTr="007F6C76">
        <w:trPr>
          <w:trHeight w:val="377"/>
        </w:trPr>
        <w:tc>
          <w:tcPr>
            <w:tcW w:w="8505" w:type="dxa"/>
            <w:shd w:val="clear" w:color="auto" w:fill="auto"/>
          </w:tcPr>
          <w:p w14:paraId="1A411D79"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F145D4F" w14:textId="77777777"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12" w:name="ТекстовоеПоле97"/>
      <w:tr w:rsidR="007F6C76" w:rsidRPr="00A83D5E" w14:paraId="6BE771C8" w14:textId="77777777" w:rsidTr="007F6C76">
        <w:trPr>
          <w:trHeight w:val="769"/>
        </w:trPr>
        <w:tc>
          <w:tcPr>
            <w:tcW w:w="8505" w:type="dxa"/>
          </w:tcPr>
          <w:p w14:paraId="203B70AB" w14:textId="4CEE5B69" w:rsidR="007F6C76" w:rsidRPr="00A83D5E" w:rsidRDefault="007F6C76" w:rsidP="002C61CC">
            <w:pPr>
              <w:pStyle w:val="10"/>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2"/>
            <w:r w:rsidRPr="00A83D5E">
              <w:rPr>
                <w:rFonts w:ascii="Times New Roman" w:hAnsi="Times New Roman"/>
                <w:color w:val="000000"/>
                <w:sz w:val="24"/>
                <w:szCs w:val="24"/>
                <w:highlight w:val="lightGray"/>
                <w:lang w:val="ru-RU"/>
              </w:rPr>
              <w:t xml:space="preserve"> </w:t>
            </w:r>
            <w:bookmarkStart w:id="13"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13"/>
          </w:p>
        </w:tc>
        <w:bookmarkStart w:id="14" w:name="ТекстовоеПоле105"/>
        <w:tc>
          <w:tcPr>
            <w:tcW w:w="5082" w:type="dxa"/>
          </w:tcPr>
          <w:p w14:paraId="235E18BB" w14:textId="77777777" w:rsidR="007F6C76" w:rsidRPr="00A83D5E" w:rsidRDefault="007F6C76" w:rsidP="002C61CC">
            <w:pPr>
              <w:pStyle w:val="10"/>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14"/>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904FA2C" w14:textId="77777777" w:rsidR="007F6C76" w:rsidRDefault="007F6C76" w:rsidP="007F6C76">
      <w:pPr>
        <w:shd w:val="clear" w:color="auto" w:fill="FFFFFF"/>
        <w:tabs>
          <w:tab w:val="left" w:pos="709"/>
        </w:tabs>
        <w:spacing w:before="60"/>
        <w:contextualSpacing/>
        <w:jc w:val="right"/>
        <w:rPr>
          <w:rStyle w:val="FontStyle53"/>
          <w:b/>
          <w:caps/>
        </w:rPr>
      </w:pPr>
    </w:p>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default" r:id="rId8"/>
      <w:footerReference w:type="first" r:id="rId9"/>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CF9F8" w14:textId="77777777" w:rsidR="007F66A9" w:rsidRDefault="007F66A9">
      <w:r>
        <w:separator/>
      </w:r>
    </w:p>
  </w:endnote>
  <w:endnote w:type="continuationSeparator" w:id="0">
    <w:p w14:paraId="19EEDE40" w14:textId="77777777" w:rsidR="007F66A9" w:rsidRDefault="007F6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4CB33" w14:textId="77777777" w:rsidR="00E939FB" w:rsidRPr="00E939FB" w:rsidRDefault="00E939FB"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Pr="00E939FB">
      <w:rPr>
        <w:rFonts w:ascii="Arial" w:hAnsi="Arial" w:cs="Arial"/>
        <w:noProof/>
        <w:sz w:val="16"/>
        <w:szCs w:val="16"/>
        <w:lang w:val="ru-RU"/>
      </w:rPr>
      <w:t>для высокорисковых работ/услуг Рег. № 05.20.\331.00.3</w:t>
    </w:r>
  </w:p>
  <w:p w14:paraId="4DB43007" w14:textId="08AA44E8" w:rsidR="00E939FB"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1C3CB8">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C23D30">
      <w:rPr>
        <w:rFonts w:ascii="Arial" w:hAnsi="Arial" w:cs="Arial"/>
        <w:noProof/>
        <w:sz w:val="16"/>
        <w:szCs w:val="16"/>
        <w:lang w:val="ru-RU"/>
      </w:rPr>
      <w:t xml:space="preserve"> влияния на ПБОТОС</w:t>
    </w:r>
    <w:r w:rsidRPr="00E939FB">
      <w:rPr>
        <w:rFonts w:ascii="Arial" w:hAnsi="Arial" w:cs="Arial"/>
        <w:noProof/>
        <w:sz w:val="16"/>
        <w:szCs w:val="16"/>
        <w:lang w:val="ru-RU"/>
      </w:rPr>
      <w:t xml:space="preserve"> Рег. № 05.20.\332.00.3</w:t>
    </w:r>
  </w:p>
  <w:p w14:paraId="0AAD0CF4" w14:textId="77777777" w:rsidR="00E939FB" w:rsidRPr="001C3CB8" w:rsidRDefault="00E939FB">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79FF2" w14:textId="77777777" w:rsidR="007F66A9" w:rsidRDefault="007F66A9">
      <w:r>
        <w:separator/>
      </w:r>
    </w:p>
  </w:footnote>
  <w:footnote w:type="continuationSeparator" w:id="0">
    <w:p w14:paraId="481D508A" w14:textId="77777777" w:rsidR="007F66A9" w:rsidRDefault="007F6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82398"/>
      <w:docPartObj>
        <w:docPartGallery w:val="Page Numbers (Top of Page)"/>
        <w:docPartUnique/>
      </w:docPartObj>
    </w:sdtPr>
    <w:sdtEndPr/>
    <w:sdtContent>
      <w:p w14:paraId="4B3DE381" w14:textId="5E2E184F" w:rsidR="00417D3C" w:rsidRDefault="00417D3C">
        <w:pPr>
          <w:pStyle w:val="a4"/>
          <w:jc w:val="right"/>
        </w:pPr>
        <w:r>
          <w:fldChar w:fldCharType="begin"/>
        </w:r>
        <w:r>
          <w:instrText>PAGE   \* MERGEFORMAT</w:instrText>
        </w:r>
        <w:r>
          <w:fldChar w:fldCharType="separate"/>
        </w:r>
        <w:r w:rsidR="00C851FD" w:rsidRPr="00C851FD">
          <w:rPr>
            <w:noProof/>
            <w:lang w:val="ru-RU"/>
          </w:rPr>
          <w:t>3</w:t>
        </w:r>
        <w:r>
          <w:fldChar w:fldCharType="end"/>
        </w:r>
      </w:p>
    </w:sdtContent>
  </w:sdt>
  <w:p w14:paraId="67B38711" w14:textId="77777777" w:rsidR="00C647B3" w:rsidRDefault="00C647B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B05"/>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5191"/>
    <w:rsid w:val="004E77B5"/>
    <w:rsid w:val="004F0C8B"/>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6A9"/>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C22"/>
    <w:rsid w:val="00886D71"/>
    <w:rsid w:val="008911A3"/>
    <w:rsid w:val="008925A3"/>
    <w:rsid w:val="008970B8"/>
    <w:rsid w:val="008A6B54"/>
    <w:rsid w:val="008A6D21"/>
    <w:rsid w:val="008A76C9"/>
    <w:rsid w:val="008B0942"/>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51FD"/>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0E5EF-326F-4294-AC38-69D214ADB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1525</Words>
  <Characters>8697</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Ляпустина Ольга Валерьевна</cp:lastModifiedBy>
  <cp:revision>7</cp:revision>
  <cp:lastPrinted>2023-07-13T10:19:00Z</cp:lastPrinted>
  <dcterms:created xsi:type="dcterms:W3CDTF">2023-09-12T13:24:00Z</dcterms:created>
  <dcterms:modified xsi:type="dcterms:W3CDTF">2024-12-02T08:26:00Z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