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3F67CE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930EE3" w:rsidTr="004A6E66">
        <w:tc>
          <w:tcPr>
            <w:tcW w:w="567" w:type="dxa"/>
          </w:tcPr>
          <w:p w:rsidR="00930EE3" w:rsidRPr="006528F1" w:rsidRDefault="00930EE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30EE3" w:rsidRDefault="00930EE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930EE3" w:rsidRDefault="00930EE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930EE3" w:rsidRPr="00870C60" w:rsidRDefault="00930EE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930EE3" w:rsidRPr="003F67CE" w:rsidRDefault="00930EE3" w:rsidP="00930EE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EE3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кадастровым номером 69:33:0000022:429, площадью 12972 </w:t>
            </w:r>
            <w:proofErr w:type="spellStart"/>
            <w:r w:rsidRPr="00930EE3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930EE3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 (ПТ-1), координаты: 56.969452 35.311920.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3C099A" w:rsidRPr="003F67CE" w:rsidRDefault="005F772F" w:rsidP="005F772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</w:t>
            </w:r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 xml:space="preserve">с кадастровым номером 69:33:0000022:429, площадью 12972  </w:t>
            </w:r>
            <w:proofErr w:type="spellStart"/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дорожного сервиса 4.9.1; зона транспортной инфраструктуры</w:t>
            </w:r>
            <w:r w:rsidR="000A3F2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0A3F2E" w:rsidRPr="000A3F2E">
              <w:rPr>
                <w:rFonts w:ascii="Times New Roman" w:hAnsi="Times New Roman" w:cs="Times New Roman"/>
                <w:sz w:val="27"/>
                <w:szCs w:val="27"/>
              </w:rPr>
              <w:t xml:space="preserve"> (ПТ-1), координаты: 56.969452 35.311920.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CC3B37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Установлено относительно ориентира, расположенного в границах участка. Почтовый адрес ориентира: Тверск</w:t>
            </w:r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</w:t>
            </w:r>
            <w:proofErr w:type="spellStart"/>
            <w:r w:rsidR="00742A0A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 район, с/</w:t>
            </w:r>
            <w:r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п </w:t>
            </w:r>
            <w:proofErr w:type="spellStart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Марьинское</w:t>
            </w:r>
            <w:proofErr w:type="spellEnd"/>
            <w:r w:rsidRPr="00E55594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12972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69:33:0000022:429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C55C5" w:rsidRPr="008C55C5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8C55C5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становлено относительно ориентира, расположенного в границах участка. Почтовый адрес ориентира: Тверск</w:t>
            </w:r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ая область, </w:t>
            </w:r>
            <w:proofErr w:type="spellStart"/>
            <w:r w:rsidR="00742A0A">
              <w:rPr>
                <w:rFonts w:ascii="Times New Roman" w:hAnsi="Times New Roman" w:cs="Times New Roman"/>
                <w:sz w:val="27"/>
                <w:szCs w:val="27"/>
              </w:rPr>
              <w:t>Торжокский</w:t>
            </w:r>
            <w:proofErr w:type="spellEnd"/>
            <w:r w:rsidR="00742A0A">
              <w:rPr>
                <w:rFonts w:ascii="Times New Roman" w:hAnsi="Times New Roman" w:cs="Times New Roman"/>
                <w:sz w:val="27"/>
                <w:szCs w:val="27"/>
              </w:rPr>
              <w:t xml:space="preserve"> район, с/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 xml:space="preserve">п </w:t>
            </w:r>
            <w:proofErr w:type="spellStart"/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Марьинско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proofErr w:type="spellEnd"/>
            <w:r w:rsidR="00CC3B37">
              <w:rPr>
                <w:rFonts w:ascii="Times New Roman" w:hAnsi="Times New Roman" w:cs="Times New Roman"/>
                <w:sz w:val="27"/>
                <w:szCs w:val="27"/>
              </w:rPr>
              <w:t>, в границах колхоза «Марьино»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69:33:0000022:429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CC3B3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12972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CC3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емли промышленности, энергетики, транспорта, связи, радиовещания, телевидения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информатики, земли для обеспечения космической деятельности, земли обороны</w:t>
            </w:r>
            <w:r w:rsidR="00CC3B3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3B37" w:rsidRPr="00CC3B37">
              <w:rPr>
                <w:rFonts w:ascii="Times New Roman" w:hAnsi="Times New Roman" w:cs="Times New Roman"/>
                <w:sz w:val="27"/>
                <w:szCs w:val="27"/>
              </w:rPr>
              <w:t>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8C55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8C55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55C5" w:rsidRPr="008C55C5">
              <w:rPr>
                <w:rFonts w:ascii="Times New Roman" w:hAnsi="Times New Roman" w:cs="Times New Roman"/>
                <w:sz w:val="27"/>
                <w:szCs w:val="27"/>
              </w:rPr>
              <w:t>объекты дорожного сервиса 4.9.1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424E25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B81C2F" w:rsidRDefault="00B81C2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коммуникации отсутствуют;</w:t>
            </w:r>
          </w:p>
          <w:p w:rsidR="00B81C2F" w:rsidRDefault="00B81C2F" w:rsidP="00B81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 ближайшего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2300 м;</w:t>
            </w:r>
          </w:p>
          <w:p w:rsidR="002723C4" w:rsidRDefault="002723C4" w:rsidP="002723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EC6DCA" w:rsidRPr="002723C4" w:rsidRDefault="00B81C2F" w:rsidP="00B81C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C2F">
              <w:rPr>
                <w:rFonts w:ascii="Times New Roman" w:hAnsi="Times New Roman" w:cs="Times New Roman"/>
                <w:sz w:val="28"/>
                <w:szCs w:val="28"/>
              </w:rPr>
              <w:t>56.969452; д: 35.311920.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870C6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6663" w:type="dxa"/>
          </w:tcPr>
          <w:p w:rsidR="003C099A" w:rsidRPr="003F67CE" w:rsidRDefault="00342DA8" w:rsidP="00342DA8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42DA8">
              <w:rPr>
                <w:rFonts w:ascii="Times New Roman" w:hAnsi="Times New Roman" w:cs="Times New Roman"/>
                <w:sz w:val="27"/>
                <w:szCs w:val="27"/>
              </w:rPr>
              <w:t>8 977 000</w:t>
            </w:r>
            <w:r>
              <w:rPr>
                <w:szCs w:val="24"/>
              </w:rPr>
              <w:t xml:space="preserve"> </w:t>
            </w:r>
            <w:r w:rsidR="008246D4" w:rsidRPr="008246D4">
              <w:rPr>
                <w:rFonts w:ascii="Times New Roman" w:hAnsi="Times New Roman" w:cs="Times New Roman"/>
                <w:sz w:val="27"/>
                <w:szCs w:val="27"/>
              </w:rPr>
              <w:t xml:space="preserve">руб. </w:t>
            </w:r>
            <w:r w:rsidR="00CC3B37" w:rsidRPr="00E55594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C07C1B" w:rsidRPr="00656153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  <w:p w:rsidR="00930EE3" w:rsidRPr="00870C60" w:rsidRDefault="00930EE3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C07C1B" w:rsidRDefault="00C07C1B" w:rsidP="00C07C1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  <w:p w:rsidR="00930EE3" w:rsidRPr="00656153" w:rsidRDefault="00930EE3" w:rsidP="00C07C1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C07C1B" w:rsidRDefault="00C07C1B" w:rsidP="00C07C1B">
            <w:pPr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  <w:p w:rsidR="00930EE3" w:rsidRPr="00656153" w:rsidRDefault="00930EE3" w:rsidP="00C07C1B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1094A" w:rsidRPr="0041094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*«22» мая 2025 г. в 12:00 часов московского времени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07C1B" w:rsidRPr="003772B2" w:rsidTr="00B939BD">
        <w:trPr>
          <w:trHeight w:val="1413"/>
        </w:trPr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07C1B" w:rsidRPr="00870C60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C07C1B" w:rsidRPr="00870C60" w:rsidRDefault="0041094A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41094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**«09» июля 2025 г. в 10:00 московского времени</w:t>
            </w:r>
            <w:r w:rsidR="00C07C1B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C07C1B" w:rsidRPr="00870C60" w:rsidRDefault="00C07C1B" w:rsidP="00C07C1B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C07C1B" w:rsidRPr="00D91625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C07C1B" w:rsidRPr="00870C60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C07C1B" w:rsidRPr="00AB1B27" w:rsidTr="004A6E66">
        <w:tc>
          <w:tcPr>
            <w:tcW w:w="567" w:type="dxa"/>
          </w:tcPr>
          <w:p w:rsidR="00C07C1B" w:rsidRPr="006528F1" w:rsidRDefault="00C07C1B" w:rsidP="00C07C1B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C07C1B" w:rsidRDefault="00C07C1B" w:rsidP="00C07C1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C07C1B" w:rsidRDefault="00C07C1B" w:rsidP="00C07C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C07C1B" w:rsidRPr="00AB1B27" w:rsidRDefault="00CA3742" w:rsidP="00EA0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1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A09A5" w:rsidRDefault="00EA09A5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B81C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A3742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B81C2F" w:rsidRDefault="003772B2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0EE3" w:rsidRDefault="00930EE3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30EE3" w:rsidRPr="00B939BD" w:rsidRDefault="00930EE3" w:rsidP="00656153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Приложения: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1. Фотографии земельного участка.</w:t>
      </w:r>
    </w:p>
    <w:p w:rsidR="00EC6DCA" w:rsidRPr="00BA414A" w:rsidRDefault="00EC6DCA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2. Проект договора купли-продажи земельного участка.</w:t>
      </w:r>
    </w:p>
    <w:p w:rsidR="00C8216F" w:rsidRPr="00BA414A" w:rsidRDefault="00C8216F" w:rsidP="00C821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3. Перечень предоставляемых документов.</w:t>
      </w:r>
    </w:p>
    <w:p w:rsidR="00EC6DCA" w:rsidRDefault="00C8216F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4</w:t>
      </w:r>
      <w:r w:rsidR="00EC6DCA" w:rsidRPr="00BA414A">
        <w:rPr>
          <w:rFonts w:ascii="Times New Roman" w:hAnsi="Times New Roman" w:cs="Times New Roman"/>
          <w:sz w:val="27"/>
          <w:szCs w:val="27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EC6DCA" w:rsidRPr="00BA414A" w:rsidRDefault="00C8216F" w:rsidP="00BA41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5</w:t>
      </w:r>
      <w:r w:rsidR="00EC6DCA" w:rsidRPr="00BA414A">
        <w:rPr>
          <w:rFonts w:ascii="Times New Roman" w:hAnsi="Times New Roman" w:cs="Times New Roman"/>
          <w:sz w:val="27"/>
          <w:szCs w:val="27"/>
        </w:rPr>
        <w:t>. Информация о цепочке собственников юридического лица, включая конечных бенефициаров (форма).</w:t>
      </w:r>
    </w:p>
    <w:p w:rsidR="00EC6DCA" w:rsidRDefault="00C8216F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6</w:t>
      </w:r>
      <w:r w:rsidR="00EC6DCA" w:rsidRPr="00BA414A">
        <w:rPr>
          <w:rFonts w:ascii="Times New Roman" w:hAnsi="Times New Roman" w:cs="Times New Roman"/>
          <w:sz w:val="27"/>
          <w:szCs w:val="27"/>
        </w:rPr>
        <w:t>. Форма подтверждения согласия физического лица на обработку персональных данных.</w:t>
      </w:r>
    </w:p>
    <w:p w:rsidR="00EC6DCA" w:rsidRPr="00BA414A" w:rsidRDefault="00EC6DCA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7. Форма анкеты-заявки.</w:t>
      </w:r>
    </w:p>
    <w:p w:rsidR="00C8216F" w:rsidRPr="00BA414A" w:rsidRDefault="00C8216F" w:rsidP="00C821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14A">
        <w:rPr>
          <w:rFonts w:ascii="Times New Roman" w:hAnsi="Times New Roman" w:cs="Times New Roman"/>
          <w:sz w:val="27"/>
          <w:szCs w:val="27"/>
        </w:rPr>
        <w:t>8. Форма подтверждения принадлежности поставщика к субъектам МСП.</w:t>
      </w:r>
    </w:p>
    <w:p w:rsidR="00EC6DCA" w:rsidRPr="00BA414A" w:rsidRDefault="00EC6DCA" w:rsidP="00EC6D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414A" w:rsidRDefault="00BA414A" w:rsidP="00EC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144" w:rsidRPr="00B939BD" w:rsidRDefault="00055144" w:rsidP="00C07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55144" w:rsidRPr="00B939BD" w:rsidSect="006A45D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14BCB"/>
    <w:rsid w:val="00025602"/>
    <w:rsid w:val="00055144"/>
    <w:rsid w:val="000606F1"/>
    <w:rsid w:val="00064E86"/>
    <w:rsid w:val="00070621"/>
    <w:rsid w:val="00082A00"/>
    <w:rsid w:val="00086B73"/>
    <w:rsid w:val="00097C7E"/>
    <w:rsid w:val="000A33CE"/>
    <w:rsid w:val="000A3E3E"/>
    <w:rsid w:val="000A3F2E"/>
    <w:rsid w:val="000A4901"/>
    <w:rsid w:val="000B2C35"/>
    <w:rsid w:val="000B7FD1"/>
    <w:rsid w:val="000D688D"/>
    <w:rsid w:val="00107F2A"/>
    <w:rsid w:val="00117924"/>
    <w:rsid w:val="00117E93"/>
    <w:rsid w:val="00136CFD"/>
    <w:rsid w:val="0015359F"/>
    <w:rsid w:val="001563A3"/>
    <w:rsid w:val="00185D3D"/>
    <w:rsid w:val="0019209B"/>
    <w:rsid w:val="001976A2"/>
    <w:rsid w:val="001A42B2"/>
    <w:rsid w:val="001A5373"/>
    <w:rsid w:val="001D11C1"/>
    <w:rsid w:val="001E12FF"/>
    <w:rsid w:val="001E69E8"/>
    <w:rsid w:val="001E6ECF"/>
    <w:rsid w:val="001F1E90"/>
    <w:rsid w:val="001F6151"/>
    <w:rsid w:val="00201331"/>
    <w:rsid w:val="002055BC"/>
    <w:rsid w:val="00222E06"/>
    <w:rsid w:val="00257D6C"/>
    <w:rsid w:val="00261520"/>
    <w:rsid w:val="002723C4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42DA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C099A"/>
    <w:rsid w:val="003E233F"/>
    <w:rsid w:val="003F65A2"/>
    <w:rsid w:val="0041094A"/>
    <w:rsid w:val="00410A78"/>
    <w:rsid w:val="00424E25"/>
    <w:rsid w:val="00455EB4"/>
    <w:rsid w:val="00472297"/>
    <w:rsid w:val="004813C3"/>
    <w:rsid w:val="004A6E66"/>
    <w:rsid w:val="004C0D02"/>
    <w:rsid w:val="004E6B9A"/>
    <w:rsid w:val="004F66FE"/>
    <w:rsid w:val="00505080"/>
    <w:rsid w:val="00584B1D"/>
    <w:rsid w:val="00590139"/>
    <w:rsid w:val="005B79CB"/>
    <w:rsid w:val="005F772F"/>
    <w:rsid w:val="00622CB0"/>
    <w:rsid w:val="0062320B"/>
    <w:rsid w:val="00627DF1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7014B5"/>
    <w:rsid w:val="00701A7E"/>
    <w:rsid w:val="00742A0A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246D4"/>
    <w:rsid w:val="0083481E"/>
    <w:rsid w:val="00842E7A"/>
    <w:rsid w:val="008643A8"/>
    <w:rsid w:val="00870C60"/>
    <w:rsid w:val="00872FAB"/>
    <w:rsid w:val="008A672D"/>
    <w:rsid w:val="008B3DAF"/>
    <w:rsid w:val="008C55C5"/>
    <w:rsid w:val="008F6307"/>
    <w:rsid w:val="00903967"/>
    <w:rsid w:val="009136A6"/>
    <w:rsid w:val="00913A6D"/>
    <w:rsid w:val="0091786B"/>
    <w:rsid w:val="0092313F"/>
    <w:rsid w:val="00930EE3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AC78BC"/>
    <w:rsid w:val="00B04B23"/>
    <w:rsid w:val="00B10000"/>
    <w:rsid w:val="00B11121"/>
    <w:rsid w:val="00B15188"/>
    <w:rsid w:val="00B204B6"/>
    <w:rsid w:val="00B2459F"/>
    <w:rsid w:val="00B55F43"/>
    <w:rsid w:val="00B71A2E"/>
    <w:rsid w:val="00B81C2F"/>
    <w:rsid w:val="00B847CB"/>
    <w:rsid w:val="00B939BD"/>
    <w:rsid w:val="00BA414A"/>
    <w:rsid w:val="00BA59EE"/>
    <w:rsid w:val="00BE3849"/>
    <w:rsid w:val="00BF7515"/>
    <w:rsid w:val="00C00AD9"/>
    <w:rsid w:val="00C06F1B"/>
    <w:rsid w:val="00C07C1B"/>
    <w:rsid w:val="00C23F4D"/>
    <w:rsid w:val="00C36242"/>
    <w:rsid w:val="00C73171"/>
    <w:rsid w:val="00C8216F"/>
    <w:rsid w:val="00C95C98"/>
    <w:rsid w:val="00CA3742"/>
    <w:rsid w:val="00CA3C13"/>
    <w:rsid w:val="00CB049C"/>
    <w:rsid w:val="00CC3B37"/>
    <w:rsid w:val="00CC5CE3"/>
    <w:rsid w:val="00CD1AE1"/>
    <w:rsid w:val="00CD2BF4"/>
    <w:rsid w:val="00CE1342"/>
    <w:rsid w:val="00CF7D7D"/>
    <w:rsid w:val="00D04468"/>
    <w:rsid w:val="00D04BB8"/>
    <w:rsid w:val="00D05E32"/>
    <w:rsid w:val="00D112F9"/>
    <w:rsid w:val="00D42AA3"/>
    <w:rsid w:val="00D43B60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62CC1"/>
    <w:rsid w:val="00E9414E"/>
    <w:rsid w:val="00E945BD"/>
    <w:rsid w:val="00EA0888"/>
    <w:rsid w:val="00EA09A5"/>
    <w:rsid w:val="00EA6ACF"/>
    <w:rsid w:val="00EB246E"/>
    <w:rsid w:val="00EB3F76"/>
    <w:rsid w:val="00EC03FF"/>
    <w:rsid w:val="00EC37CD"/>
    <w:rsid w:val="00EC4672"/>
    <w:rsid w:val="00EC6DCA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C0F45-3E92-45EB-BACD-8DF5D12A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B8FB-8516-4A1C-85FF-2428AF85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34</cp:revision>
  <cp:lastPrinted>2023-10-05T13:36:00Z</cp:lastPrinted>
  <dcterms:created xsi:type="dcterms:W3CDTF">2022-05-18T17:17:00Z</dcterms:created>
  <dcterms:modified xsi:type="dcterms:W3CDTF">2025-03-28T09:33:00Z</dcterms:modified>
</cp:coreProperties>
</file>