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4852D7">
              <w:rPr>
                <w:sz w:val="18"/>
                <w:szCs w:val="18"/>
              </w:rPr>
              <w:t xml:space="preserve"> лот №</w:t>
            </w:r>
            <w:r w:rsidR="00101ADC">
              <w:rPr>
                <w:sz w:val="18"/>
                <w:szCs w:val="18"/>
              </w:rPr>
              <w:t xml:space="preserve"> </w:t>
            </w:r>
            <w:r w:rsidR="002B2AFE">
              <w:rPr>
                <w:sz w:val="18"/>
                <w:szCs w:val="18"/>
              </w:rPr>
              <w:t>11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2B2AFE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2B2AFE">
              <w:rPr>
                <w:color w:val="000000"/>
                <w:sz w:val="20"/>
                <w:szCs w:val="20"/>
              </w:rPr>
              <w:t>Материалы строительные (Плита бетонная, камень бортовой, щебень, лист ЛПП)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 электронной почты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>-Югра, г. Ханты-Мансийск, ул. Сутормина,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>-Югра, г. Ханты-Мансийск, ул. Сутормина,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пп.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(вн.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F77B0A" w:rsidRPr="00AF2CB4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AF2CB4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AF2CB4">
                    <w:rPr>
                      <w:sz w:val="18"/>
                      <w:szCs w:val="18"/>
                    </w:rPr>
                    <w:t xml:space="preserve">: : 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Aleksandr</w:t>
                  </w:r>
                  <w:r w:rsidRPr="00AF2CB4">
                    <w:rPr>
                      <w:sz w:val="18"/>
                      <w:szCs w:val="18"/>
                    </w:rPr>
                    <w:t>.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Chukanov</w:t>
                  </w:r>
                  <w:r w:rsidRPr="00AF2CB4">
                    <w:rPr>
                      <w:sz w:val="18"/>
                      <w:szCs w:val="18"/>
                    </w:rPr>
                    <w:t>@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knd</w:t>
                  </w:r>
                  <w:r w:rsidRPr="00AF2CB4">
                    <w:rPr>
                      <w:sz w:val="18"/>
                      <w:szCs w:val="18"/>
                    </w:rPr>
                    <w:t>.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rosneft</w:t>
                  </w:r>
                  <w:r w:rsidRPr="00AF2CB4">
                    <w:rPr>
                      <w:sz w:val="18"/>
                      <w:szCs w:val="18"/>
                    </w:rPr>
                    <w:t>.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ru</w:t>
                  </w:r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>Сроки подачи частей заявок устанавливаются в п.п.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21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апреля</w:t>
                  </w:r>
                  <w:r w:rsidR="003E4A49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>628002, Российская Федерация, ХМАО-Югра, г. Ханты-Мансийск, ул. Сутормина,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F77B0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>628002, Российская Федерация, ХМАО-Югра, г. Ханты-Мансийск, ул. Сутормина,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594DAD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BA4BE3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июня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65pt;height:13.4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75pt;height:15.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2B2AFE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2B2AFE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628002, Российская Федерация, ХМАО-Югра, г. Ханты-Мансийск, ул. Сутормина,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7)  -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В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Документы, поданные Покупателями согласно перечню, указанному в п.46 настоящего извещения, для прохождения предквалификационного отбора и не прошедшими предквалификационный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>Адрес юридического лица: 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(вн.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2B2AFE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bookmarkStart w:id="8" w:name="_GoBack"/>
            <w:bookmarkEnd w:id="8"/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2B2AFE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2B2AFE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2AFE">
              <w:rPr>
                <w:color w:val="000000"/>
                <w:sz w:val="16"/>
                <w:szCs w:val="16"/>
              </w:rPr>
              <w:t>Материалы строительные (Плита бетонная, камень бортовой, щебень, лист ЛПП)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>Приложение: Сведения о лоте в формате excel.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0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ADC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AFE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2D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0577"/>
    <o:shapelayout v:ext="edit">
      <o:idmap v:ext="edit" data="1"/>
    </o:shapelayout>
  </w:shapeDefaults>
  <w:decimalSymbol w:val=","/>
  <w:listSeparator w:val=";"/>
  <w14:docId w14:val="3D78A950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47999B-47FE-4B1D-BDAE-7341651FD7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CEDF8D-4B74-438E-9614-D90867D2A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2094</Words>
  <Characters>17459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13</cp:revision>
  <cp:lastPrinted>2020-10-23T14:42:00Z</cp:lastPrinted>
  <dcterms:created xsi:type="dcterms:W3CDTF">2023-05-15T05:32:00Z</dcterms:created>
  <dcterms:modified xsi:type="dcterms:W3CDTF">2025-04-17T11:31:00Z</dcterms:modified>
</cp:coreProperties>
</file>