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3" w:rsidRPr="002468A7" w:rsidRDefault="00E53CC8" w:rsidP="00E40C43">
      <w:pPr>
        <w:pStyle w:val="1"/>
        <w:rPr>
          <w:rStyle w:val="a4"/>
          <w:rFonts w:ascii="Times New Roman" w:hAnsi="Times New Roman" w:cs="Times New Roman"/>
          <w:kern w:val="0"/>
        </w:rPr>
      </w:pPr>
      <w:r w:rsidRPr="00E53CC8">
        <w:rPr>
          <w:rStyle w:val="a4"/>
          <w:rFonts w:ascii="Times New Roman" w:hAnsi="Times New Roman" w:cs="Times New Roman"/>
          <w:kern w:val="0"/>
        </w:rPr>
        <w:t>Лот</w:t>
      </w:r>
      <w:r w:rsidR="004D7569">
        <w:rPr>
          <w:rStyle w:val="a4"/>
          <w:rFonts w:ascii="Times New Roman" w:hAnsi="Times New Roman" w:cs="Times New Roman"/>
          <w:kern w:val="0"/>
        </w:rPr>
        <w:t>ы</w:t>
      </w:r>
      <w:r w:rsidR="00391D46">
        <w:rPr>
          <w:rStyle w:val="a4"/>
          <w:rFonts w:ascii="Times New Roman" w:hAnsi="Times New Roman" w:cs="Times New Roman"/>
          <w:kern w:val="0"/>
        </w:rPr>
        <w:t xml:space="preserve"> </w:t>
      </w:r>
      <w:r w:rsidR="004D7569">
        <w:rPr>
          <w:rStyle w:val="a4"/>
          <w:rFonts w:ascii="Times New Roman" w:hAnsi="Times New Roman" w:cs="Times New Roman"/>
          <w:kern w:val="0"/>
        </w:rPr>
        <w:t>№</w:t>
      </w:r>
      <w:r w:rsidR="00A5514D">
        <w:rPr>
          <w:rStyle w:val="a4"/>
          <w:rFonts w:ascii="Times New Roman" w:hAnsi="Times New Roman" w:cs="Times New Roman"/>
          <w:kern w:val="0"/>
        </w:rPr>
        <w:t>№</w:t>
      </w:r>
      <w:r w:rsidR="00F40954">
        <w:rPr>
          <w:rStyle w:val="a4"/>
          <w:rFonts w:ascii="Times New Roman" w:hAnsi="Times New Roman" w:cs="Times New Roman"/>
          <w:kern w:val="0"/>
        </w:rPr>
        <w:t>1</w:t>
      </w:r>
      <w:r w:rsidR="009536D8">
        <w:rPr>
          <w:rStyle w:val="a4"/>
          <w:rFonts w:ascii="Times New Roman" w:hAnsi="Times New Roman" w:cs="Times New Roman"/>
          <w:kern w:val="0"/>
        </w:rPr>
        <w:t>, 2</w:t>
      </w:r>
      <w:r w:rsidRPr="00E53CC8">
        <w:rPr>
          <w:rStyle w:val="a4"/>
          <w:rFonts w:ascii="Times New Roman" w:hAnsi="Times New Roman" w:cs="Times New Roman"/>
          <w:kern w:val="0"/>
        </w:rPr>
        <w:t xml:space="preserve"> - Объявление о проведении запроса предложени</w:t>
      </w:r>
      <w:r w:rsidR="009734A3">
        <w:rPr>
          <w:rStyle w:val="a4"/>
          <w:rFonts w:ascii="Times New Roman" w:hAnsi="Times New Roman" w:cs="Times New Roman"/>
          <w:kern w:val="0"/>
        </w:rPr>
        <w:t xml:space="preserve">й на </w:t>
      </w:r>
      <w:r w:rsidR="00D7319C">
        <w:rPr>
          <w:rStyle w:val="a4"/>
          <w:rFonts w:ascii="Times New Roman" w:hAnsi="Times New Roman" w:cs="Times New Roman"/>
          <w:kern w:val="0"/>
        </w:rPr>
        <w:t xml:space="preserve">реализацию </w:t>
      </w:r>
      <w:r w:rsidR="004B5321">
        <w:rPr>
          <w:rStyle w:val="a4"/>
          <w:rFonts w:ascii="Times New Roman" w:hAnsi="Times New Roman" w:cs="Times New Roman"/>
          <w:kern w:val="0"/>
        </w:rPr>
        <w:t xml:space="preserve">бывшего в эксплуатации </w:t>
      </w:r>
      <w:r w:rsidR="004D7569">
        <w:rPr>
          <w:rStyle w:val="a4"/>
          <w:rFonts w:ascii="Times New Roman" w:hAnsi="Times New Roman" w:cs="Times New Roman"/>
          <w:kern w:val="0"/>
        </w:rPr>
        <w:t xml:space="preserve">имущества </w:t>
      </w:r>
      <w:r w:rsidR="00375CEA" w:rsidRPr="00375CEA">
        <w:rPr>
          <w:rStyle w:val="a4"/>
          <w:rFonts w:ascii="Times New Roman" w:hAnsi="Times New Roman" w:cs="Times New Roman"/>
          <w:kern w:val="0"/>
        </w:rPr>
        <w:t>(</w:t>
      </w:r>
      <w:r w:rsidR="00633AC0" w:rsidRPr="00633AC0">
        <w:rPr>
          <w:rStyle w:val="a4"/>
          <w:rFonts w:ascii="Times New Roman" w:hAnsi="Times New Roman" w:cs="Times New Roman"/>
          <w:kern w:val="0"/>
        </w:rPr>
        <w:t>Зарядное устройство ЕК 380/70, КОНДИЦИОНЕР 0310044106</w:t>
      </w:r>
      <w:r w:rsidR="00375CEA" w:rsidRPr="00375CEA">
        <w:rPr>
          <w:rStyle w:val="a4"/>
          <w:rFonts w:ascii="Times New Roman" w:hAnsi="Times New Roman" w:cs="Times New Roman"/>
          <w:kern w:val="0"/>
        </w:rPr>
        <w:t>), числящегося на балансе ПАО АНК "</w:t>
      </w:r>
      <w:proofErr w:type="spellStart"/>
      <w:r w:rsidR="00375CEA" w:rsidRPr="00375CEA">
        <w:rPr>
          <w:rStyle w:val="a4"/>
          <w:rFonts w:ascii="Times New Roman" w:hAnsi="Times New Roman" w:cs="Times New Roman"/>
          <w:kern w:val="0"/>
        </w:rPr>
        <w:t>Башнефть</w:t>
      </w:r>
      <w:proofErr w:type="spellEnd"/>
      <w:r w:rsidR="00375CEA" w:rsidRPr="00375CEA">
        <w:rPr>
          <w:rStyle w:val="a4"/>
          <w:rFonts w:ascii="Times New Roman" w:hAnsi="Times New Roman" w:cs="Times New Roman"/>
          <w:kern w:val="0"/>
        </w:rPr>
        <w:t>" (ПИК "Добыча")/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  </w:t>
      </w:r>
    </w:p>
    <w:p w:rsidR="00206F09" w:rsidRPr="00894A7C" w:rsidRDefault="00894A7C" w:rsidP="00206F09">
      <w:pPr>
        <w:rPr>
          <w:rFonts w:ascii="Tahoma" w:hAnsi="Tahoma" w:cs="Tahoma"/>
          <w:b/>
          <w:color w:val="808080" w:themeColor="background1" w:themeShade="80"/>
        </w:rPr>
      </w:pPr>
      <w:r w:rsidRPr="00894A7C">
        <w:rPr>
          <w:rFonts w:ascii="Tahoma" w:hAnsi="Tahoma" w:cs="Tahoma"/>
          <w:b/>
          <w:color w:val="808080" w:themeColor="background1" w:themeShade="80"/>
        </w:rPr>
        <w:t>[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срок </w:t>
      </w:r>
      <w:r w:rsidR="002120D0">
        <w:rPr>
          <w:rFonts w:ascii="Tahoma" w:hAnsi="Tahoma" w:cs="Tahoma"/>
          <w:b/>
          <w:color w:val="808080" w:themeColor="background1" w:themeShade="80"/>
        </w:rPr>
        <w:t>приема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 документов с </w:t>
      </w:r>
      <w:r w:rsidR="00633AC0">
        <w:rPr>
          <w:rFonts w:ascii="Tahoma" w:hAnsi="Tahoma" w:cs="Tahoma"/>
          <w:b/>
          <w:color w:val="808080" w:themeColor="background1" w:themeShade="80"/>
        </w:rPr>
        <w:t>01</w:t>
      </w:r>
      <w:r w:rsidR="00AC0B29">
        <w:rPr>
          <w:rFonts w:ascii="Tahoma" w:hAnsi="Tahoma" w:cs="Tahoma"/>
          <w:b/>
          <w:color w:val="808080" w:themeColor="background1" w:themeShade="80"/>
        </w:rPr>
        <w:t>.0</w:t>
      </w:r>
      <w:r w:rsidR="00633AC0">
        <w:rPr>
          <w:rFonts w:ascii="Tahoma" w:hAnsi="Tahoma" w:cs="Tahoma"/>
          <w:b/>
          <w:color w:val="808080" w:themeColor="background1" w:themeShade="80"/>
        </w:rPr>
        <w:t>8</w:t>
      </w:r>
      <w:r w:rsidR="00AC0B29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 xml:space="preserve">г. </w:t>
      </w:r>
      <w:r w:rsidR="002120D0" w:rsidRPr="00CC46E0">
        <w:rPr>
          <w:rFonts w:ascii="Tahoma" w:hAnsi="Tahoma" w:cs="Tahoma"/>
          <w:b/>
          <w:color w:val="808080" w:themeColor="background1" w:themeShade="80"/>
        </w:rPr>
        <w:t>по </w:t>
      </w:r>
      <w:r w:rsidR="0029662D">
        <w:rPr>
          <w:rFonts w:ascii="Tahoma" w:hAnsi="Tahoma" w:cs="Tahoma"/>
          <w:b/>
          <w:color w:val="808080" w:themeColor="background1" w:themeShade="80"/>
        </w:rPr>
        <w:t>1</w:t>
      </w:r>
      <w:r w:rsidR="00633AC0">
        <w:rPr>
          <w:rFonts w:ascii="Tahoma" w:hAnsi="Tahoma" w:cs="Tahoma"/>
          <w:b/>
          <w:color w:val="808080" w:themeColor="background1" w:themeShade="80"/>
        </w:rPr>
        <w:t>4</w:t>
      </w:r>
      <w:r w:rsidR="0047263D">
        <w:rPr>
          <w:rFonts w:ascii="Tahoma" w:hAnsi="Tahoma" w:cs="Tahoma"/>
          <w:b/>
          <w:color w:val="808080" w:themeColor="background1" w:themeShade="80"/>
        </w:rPr>
        <w:t>.</w:t>
      </w:r>
      <w:r w:rsidR="00375CEA">
        <w:rPr>
          <w:rFonts w:ascii="Tahoma" w:hAnsi="Tahoma" w:cs="Tahoma"/>
          <w:b/>
          <w:color w:val="808080" w:themeColor="background1" w:themeShade="80"/>
        </w:rPr>
        <w:t>08</w:t>
      </w:r>
      <w:r w:rsidR="00680B16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>г.</w:t>
      </w:r>
      <w:r w:rsidR="00206F09" w:rsidRPr="00894A7C">
        <w:rPr>
          <w:rFonts w:ascii="Tahoma" w:hAnsi="Tahoma" w:cs="Tahoma"/>
          <w:b/>
          <w:color w:val="808080" w:themeColor="background1" w:themeShade="80"/>
        </w:rPr>
        <w:t>]</w:t>
      </w:r>
      <w:r w:rsidR="00C91A5C">
        <w:rPr>
          <w:rFonts w:ascii="Tahoma" w:hAnsi="Tahoma" w:cs="Tahoma"/>
          <w:b/>
          <w:color w:val="808080" w:themeColor="background1" w:themeShade="80"/>
        </w:rPr>
        <w:t xml:space="preserve">  </w:t>
      </w:r>
    </w:p>
    <w:tbl>
      <w:tblPr>
        <w:tblW w:w="51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95"/>
        <w:gridCol w:w="6"/>
      </w:tblGrid>
      <w:tr w:rsidR="00E40C43" w:rsidTr="006A1C72">
        <w:trPr>
          <w:trHeight w:val="86"/>
          <w:tblCellSpacing w:w="0" w:type="dxa"/>
        </w:trPr>
        <w:tc>
          <w:tcPr>
            <w:tcW w:w="0" w:type="auto"/>
            <w:gridSpan w:val="3"/>
            <w:tcBorders>
              <w:top w:val="single" w:sz="8" w:space="0" w:color="CCD0D4"/>
              <w:left w:val="single" w:sz="8" w:space="0" w:color="CCD0D4"/>
              <w:bottom w:val="single" w:sz="8" w:space="0" w:color="CCD0D4"/>
              <w:right w:val="single" w:sz="8" w:space="0" w:color="CCD0D4"/>
            </w:tcBorders>
            <w:shd w:val="clear" w:color="auto" w:fill="F9F9F9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tbl>
            <w:tblPr>
              <w:tblW w:w="49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9"/>
            </w:tblGrid>
            <w:tr w:rsidR="00E40C43" w:rsidTr="0074724F">
              <w:trPr>
                <w:trHeight w:val="53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E40C43" w:rsidTr="0074724F">
                    <w:trPr>
                      <w:trHeight w:val="18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40C43" w:rsidRPr="004B5321" w:rsidRDefault="00E40C43" w:rsidP="009536D8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Наименование предприятия: </w:t>
                        </w:r>
                        <w:r w:rsidR="00C91A5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9536D8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ООО</w:t>
                        </w:r>
                        <w:r w:rsidR="007C67A1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3B5663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«Башнефть</w:t>
                        </w:r>
                        <w:r w:rsidR="009536D8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-</w:t>
                        </w:r>
                        <w:r w:rsidR="00B47C87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Добыча»</w:t>
                        </w:r>
                      </w:p>
                    </w:tc>
                  </w:tr>
                  <w:tr w:rsidR="00E40C43" w:rsidTr="006A1C72">
                    <w:trPr>
                      <w:trHeight w:val="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40C43" w:rsidRDefault="00E40C43" w:rsidP="001508CC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Плановые сроки 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вывоза МТР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: </w:t>
                        </w:r>
                        <w:r w:rsidR="004F4619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до </w:t>
                        </w:r>
                        <w:r w:rsidR="00375CE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28</w:t>
                        </w:r>
                        <w:r w:rsidR="00E0754F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</w:t>
                        </w:r>
                        <w:r w:rsidR="00375CEA" w:rsidRPr="00375CE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11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.20</w:t>
                        </w:r>
                        <w:r w:rsidR="00C5198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</w:t>
                        </w:r>
                        <w:r w:rsidR="005F0A38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E40C43" w:rsidRDefault="00E40C43">
                  <w:pPr>
                    <w:jc w:val="center"/>
                    <w:rPr>
                      <w:b/>
                      <w:bCs/>
                      <w:color w:val="E6E6E6"/>
                      <w:sz w:val="100"/>
                      <w:szCs w:val="100"/>
                    </w:rPr>
                  </w:pPr>
                </w:p>
              </w:tc>
            </w:tr>
          </w:tbl>
          <w:p w:rsidR="00E40C43" w:rsidRDefault="00E40C43">
            <w:pPr>
              <w:spacing w:after="200"/>
            </w:pPr>
          </w:p>
        </w:tc>
      </w:tr>
      <w:tr w:rsidR="00E40C43" w:rsidTr="006A1C72">
        <w:trPr>
          <w:trHeight w:val="74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1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18" w:space="0" w:color="CCD0D4"/>
              <w:right w:val="single" w:sz="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jc w:val="center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Краткая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  <w:tr w:rsidR="00E40C43" w:rsidTr="006A1C72">
        <w:trPr>
          <w:trHeight w:val="2611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E40C43" w:rsidRDefault="00841246" w:rsidP="005D59CD">
            <w:pPr>
              <w:spacing w:after="200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Реализация </w:t>
            </w:r>
            <w:r w:rsidR="00DD3F52"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неликвидных (НЛ) МТР 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8" w:space="0" w:color="CCD0D4"/>
              <w:right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841246" w:rsidRPr="00841246" w:rsidRDefault="00E40C43" w:rsidP="0084124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097AA3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 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Реализация </w:t>
            </w:r>
            <w:r w:rsidR="00BB3BF8" w:rsidRPr="00BB3BF8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невостребованных и неликвидных материально-технических ресурсов </w:t>
            </w:r>
            <w:r w:rsidR="00DD3F52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с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производственных </w:t>
            </w:r>
            <w:proofErr w:type="gramStart"/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объектов</w:t>
            </w:r>
            <w:r w:rsidR="00C91A5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84338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ООО</w:t>
            </w:r>
            <w:proofErr w:type="gramEnd"/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 xml:space="preserve"> «Башнефть </w:t>
            </w:r>
            <w:r w:rsid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–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Добыча</w:t>
            </w:r>
            <w:r w:rsidR="00786D41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»</w:t>
            </w:r>
          </w:p>
          <w:p w:rsidR="00D52805" w:rsidRPr="00D52805" w:rsidRDefault="00D52805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Общие требования:</w:t>
            </w:r>
          </w:p>
          <w:p w:rsidR="00D52805" w:rsidRPr="00D52805" w:rsidRDefault="005D59CD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-Приобретение </w:t>
            </w:r>
            <w:r w:rsidR="00BB3BF8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НВ и </w:t>
            </w:r>
            <w:r w:rsidR="0062353D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НЛ</w:t>
            </w:r>
            <w:r w:rsidR="00D52805"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на условиях 100% предоплаты за весь объем реализуемого товара.</w:t>
            </w:r>
          </w:p>
          <w:p w:rsidR="00E40C43" w:rsidRPr="00097AA3" w:rsidRDefault="004A189D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- Самовывоз</w:t>
            </w:r>
          </w:p>
          <w:p w:rsidR="00E40C43" w:rsidRPr="00097AA3" w:rsidRDefault="00993DC8" w:rsidP="00BB3BF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- Лот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ы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 xml:space="preserve"> </w:t>
            </w:r>
            <w:r w:rsidR="008B1476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не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делимы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</w:tbl>
    <w:p w:rsidR="00E40C43" w:rsidRDefault="00E40C43" w:rsidP="00E40C43">
      <w:pPr>
        <w:rPr>
          <w:rFonts w:ascii="Arial" w:hAnsi="Arial" w:cs="Arial"/>
          <w:b/>
          <w:bCs/>
          <w:color w:val="1D2F44"/>
          <w:sz w:val="18"/>
          <w:szCs w:val="18"/>
        </w:rPr>
      </w:pPr>
      <w:r>
        <w:rPr>
          <w:rFonts w:ascii="Arial" w:hAnsi="Arial" w:cs="Arial"/>
          <w:b/>
          <w:bCs/>
          <w:color w:val="1D2F44"/>
          <w:sz w:val="18"/>
          <w:szCs w:val="18"/>
        </w:rPr>
        <w:t>Приложения:</w:t>
      </w:r>
    </w:p>
    <w:p w:rsidR="0047410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документов для квалификации для ФЛ, ЮЛ</w:t>
      </w:r>
    </w:p>
    <w:p w:rsidR="004A189D" w:rsidRDefault="004A189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Извещение о проведении открытого запроса цен</w:t>
      </w:r>
    </w:p>
    <w:p w:rsidR="004A189D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Формы оферты</w:t>
      </w:r>
    </w:p>
    <w:p w:rsidR="00B6021D" w:rsidRPr="006E3B1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МТР для реализации</w:t>
      </w:r>
    </w:p>
    <w:p w:rsidR="004A189D" w:rsidRDefault="004A189D" w:rsidP="0002085E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Проект договора </w:t>
      </w:r>
      <w:r w:rsidR="0002085E" w:rsidRPr="0002085E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купли-продажи невостребованных производством и неликвидных товарно-материальных ценностей</w:t>
      </w:r>
      <w:r w:rsidR="00B6021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(РАЗМЕЩЕНО НА ЭТП АО «ТЭК-ТОРГ»</w:t>
      </w:r>
      <w:r w:rsidR="005437DF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)</w:t>
      </w:r>
    </w:p>
    <w:p w:rsidR="00206F09" w:rsidRDefault="00206F09" w:rsidP="00206F09">
      <w:pPr>
        <w:spacing w:line="480" w:lineRule="atLeast"/>
        <w:rPr>
          <w:rFonts w:ascii="Tahoma" w:hAnsi="Tahoma" w:cs="Tahoma"/>
          <w:b/>
          <w:bCs/>
          <w:color w:val="AB0404"/>
          <w:sz w:val="31"/>
          <w:szCs w:val="31"/>
        </w:rPr>
      </w:pPr>
      <w:r>
        <w:rPr>
          <w:rFonts w:ascii="Tahoma" w:hAnsi="Tahoma" w:cs="Tahoma"/>
          <w:b/>
          <w:bCs/>
          <w:color w:val="AB0404"/>
          <w:sz w:val="31"/>
          <w:szCs w:val="31"/>
        </w:rPr>
        <w:t>Важная информация:</w:t>
      </w:r>
      <w:bookmarkStart w:id="0" w:name="_GoBack"/>
      <w:bookmarkEnd w:id="0"/>
    </w:p>
    <w:p w:rsidR="00F403DB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Для</w:t>
      </w:r>
      <w:proofErr w:type="gramEnd"/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 xml:space="preserve"> участия в тендере по данным лотам, претендентам необходимо пройти на ЭТП </w:t>
      </w:r>
      <w:r w:rsidR="001508CC">
        <w:rPr>
          <w:rFonts w:ascii="Arial" w:hAnsi="Arial" w:cs="Arial"/>
          <w:b/>
          <w:bCs/>
          <w:color w:val="1D2F44"/>
          <w:sz w:val="20"/>
          <w:szCs w:val="20"/>
        </w:rPr>
        <w:t>А</w:t>
      </w:r>
      <w:r w:rsidR="00264A54">
        <w:rPr>
          <w:rFonts w:ascii="Arial" w:hAnsi="Arial" w:cs="Arial"/>
          <w:b/>
          <w:bCs/>
          <w:color w:val="1D2F44"/>
          <w:sz w:val="20"/>
          <w:szCs w:val="20"/>
        </w:rPr>
        <w:t xml:space="preserve">О «ТЭК-ТОРГ» (номер процедуры </w:t>
      </w:r>
      <w:r w:rsidR="00A5514D">
        <w:rPr>
          <w:rFonts w:ascii="Arial" w:hAnsi="Arial" w:cs="Arial"/>
          <w:b/>
          <w:bCs/>
          <w:color w:val="1D2F44"/>
          <w:sz w:val="20"/>
          <w:szCs w:val="20"/>
        </w:rPr>
        <w:t>ПИ</w:t>
      </w:r>
      <w:r w:rsidR="00CF0BED">
        <w:rPr>
          <w:rFonts w:ascii="Arial" w:hAnsi="Arial" w:cs="Arial"/>
          <w:b/>
          <w:bCs/>
          <w:color w:val="1D2F44"/>
          <w:sz w:val="20"/>
          <w:szCs w:val="20"/>
        </w:rPr>
        <w:t>508011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), заполнить все документы, указанные в извещение в соответствии с правилами и формами, указанными в Извещении о проведении открытого запроса цен.</w:t>
      </w:r>
    </w:p>
    <w:p w:rsidR="00206F09" w:rsidRPr="00894A7C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D52805">
        <w:rPr>
          <w:rFonts w:ascii="Arial" w:hAnsi="Arial" w:cs="Arial"/>
          <w:b/>
          <w:bCs/>
          <w:color w:val="1D2F44"/>
          <w:sz w:val="20"/>
          <w:szCs w:val="20"/>
        </w:rPr>
        <w:t>С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>рок</w:t>
      </w:r>
      <w:proofErr w:type="gramEnd"/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r w:rsidR="00894A7C" w:rsidRPr="00894A7C">
        <w:rPr>
          <w:rFonts w:ascii="Arial" w:hAnsi="Arial" w:cs="Arial"/>
          <w:b/>
          <w:bCs/>
          <w:color w:val="FF0000"/>
          <w:sz w:val="20"/>
          <w:szCs w:val="20"/>
        </w:rPr>
        <w:t>приема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документов с </w:t>
      </w:r>
      <w:r w:rsidR="00CF0BED">
        <w:rPr>
          <w:rFonts w:ascii="Arial" w:hAnsi="Arial" w:cs="Arial"/>
          <w:b/>
          <w:bCs/>
          <w:color w:val="FF0000"/>
          <w:sz w:val="20"/>
          <w:szCs w:val="20"/>
        </w:rPr>
        <w:t>01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AC0B29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F0BED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C91A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AC0B29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г. </w:t>
      </w:r>
      <w:r w:rsidR="002120D0">
        <w:rPr>
          <w:rFonts w:ascii="Arial" w:hAnsi="Arial" w:cs="Arial"/>
          <w:b/>
          <w:bCs/>
          <w:sz w:val="20"/>
          <w:szCs w:val="20"/>
        </w:rPr>
        <w:t>по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9662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F0BED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680B16">
        <w:rPr>
          <w:rFonts w:ascii="Arial" w:hAnsi="Arial" w:cs="Arial"/>
          <w:b/>
          <w:bCs/>
          <w:color w:val="FF0000"/>
          <w:sz w:val="20"/>
          <w:szCs w:val="20"/>
        </w:rPr>
        <w:t>.0</w:t>
      </w:r>
      <w:r w:rsidR="00375CEA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680B1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г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. до 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A78B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-00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proofErr w:type="spellStart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мск</w:t>
      </w:r>
      <w:proofErr w:type="spellEnd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C34E1D" w:rsidRPr="007E5C15" w:rsidRDefault="00206F09" w:rsidP="002B13E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Документы, поступившие позднее указанного срока</w:t>
      </w:r>
      <w:r w:rsidR="00D52805" w:rsidRPr="009C6DE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не будут приняты к рассмотрению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. </w:t>
      </w:r>
      <w:r w:rsidR="00F87405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Контактное лицо от </w:t>
      </w:r>
      <w:r w:rsidR="009A78B0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>ООО «Башнефть-Добыча»</w:t>
      </w:r>
      <w:r w:rsidR="00C91A5C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220DB1" w:rsidTr="00220DB1">
        <w:trPr>
          <w:tblCellSpacing w:w="15" w:type="dxa"/>
        </w:trPr>
        <w:tc>
          <w:tcPr>
            <w:tcW w:w="2973" w:type="pct"/>
            <w:hideMark/>
          </w:tcPr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6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220DB1" w:rsidRPr="00220479" w:rsidRDefault="00CF0BED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7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C34E1D" w:rsidRPr="00C34E1D" w:rsidRDefault="00220DB1" w:rsidP="006A1C72">
      <w:pPr>
        <w:pStyle w:val="2"/>
        <w:spacing w:before="0"/>
      </w:pPr>
      <w:r>
        <w:rPr>
          <w:sz w:val="27"/>
          <w:szCs w:val="27"/>
        </w:rPr>
        <w:t xml:space="preserve">Контактное лицо от </w:t>
      </w:r>
      <w:r w:rsidR="009A78B0">
        <w:rPr>
          <w:sz w:val="27"/>
          <w:szCs w:val="27"/>
        </w:rPr>
        <w:t>ООО «Башнефть-Добыча»</w:t>
      </w:r>
      <w:r w:rsidR="00C91A5C">
        <w:rPr>
          <w:sz w:val="27"/>
          <w:szCs w:val="27"/>
        </w:rPr>
        <w:t xml:space="preserve"> </w:t>
      </w:r>
      <w:r w:rsidR="00206F09">
        <w:rPr>
          <w:sz w:val="27"/>
          <w:szCs w:val="27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8E7A8E" w:rsidTr="0011175D">
        <w:trPr>
          <w:tblCellSpacing w:w="15" w:type="dxa"/>
        </w:trPr>
        <w:tc>
          <w:tcPr>
            <w:tcW w:w="2973" w:type="pct"/>
            <w:hideMark/>
          </w:tcPr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8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8E7A8E" w:rsidRPr="00220479" w:rsidRDefault="00CF0BED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9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FB0286" w:rsidRPr="00E40C43" w:rsidRDefault="00FB0286" w:rsidP="002468A7"/>
    <w:sectPr w:rsidR="00FB0286" w:rsidRPr="00E40C43" w:rsidSect="0074724F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982"/>
    <w:multiLevelType w:val="hybridMultilevel"/>
    <w:tmpl w:val="59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9"/>
    <w:rsid w:val="000062C9"/>
    <w:rsid w:val="00012F1C"/>
    <w:rsid w:val="000163B4"/>
    <w:rsid w:val="0002085E"/>
    <w:rsid w:val="000277FE"/>
    <w:rsid w:val="000329A5"/>
    <w:rsid w:val="000511EB"/>
    <w:rsid w:val="00087344"/>
    <w:rsid w:val="00097AA3"/>
    <w:rsid w:val="000B50D8"/>
    <w:rsid w:val="000E4201"/>
    <w:rsid w:val="00102C23"/>
    <w:rsid w:val="0011175D"/>
    <w:rsid w:val="00111C7B"/>
    <w:rsid w:val="00145779"/>
    <w:rsid w:val="00147BEF"/>
    <w:rsid w:val="001508CC"/>
    <w:rsid w:val="00160189"/>
    <w:rsid w:val="00161739"/>
    <w:rsid w:val="00167BA1"/>
    <w:rsid w:val="00176AD9"/>
    <w:rsid w:val="00192091"/>
    <w:rsid w:val="001A06E4"/>
    <w:rsid w:val="001A0C2B"/>
    <w:rsid w:val="001B60AE"/>
    <w:rsid w:val="002064E4"/>
    <w:rsid w:val="00206F09"/>
    <w:rsid w:val="002120D0"/>
    <w:rsid w:val="00220479"/>
    <w:rsid w:val="00220DB1"/>
    <w:rsid w:val="002243E9"/>
    <w:rsid w:val="00231BB8"/>
    <w:rsid w:val="00245E97"/>
    <w:rsid w:val="002468A7"/>
    <w:rsid w:val="00251BC9"/>
    <w:rsid w:val="00264A54"/>
    <w:rsid w:val="00284D15"/>
    <w:rsid w:val="0029662D"/>
    <w:rsid w:val="002B0408"/>
    <w:rsid w:val="002B13ED"/>
    <w:rsid w:val="002B5001"/>
    <w:rsid w:val="002B5830"/>
    <w:rsid w:val="002F197D"/>
    <w:rsid w:val="00303816"/>
    <w:rsid w:val="00303D98"/>
    <w:rsid w:val="00326374"/>
    <w:rsid w:val="003340BD"/>
    <w:rsid w:val="00337DD3"/>
    <w:rsid w:val="00365102"/>
    <w:rsid w:val="00375CEA"/>
    <w:rsid w:val="0038124C"/>
    <w:rsid w:val="00384426"/>
    <w:rsid w:val="00391669"/>
    <w:rsid w:val="00391D46"/>
    <w:rsid w:val="003B1060"/>
    <w:rsid w:val="003B24B5"/>
    <w:rsid w:val="003B5663"/>
    <w:rsid w:val="003D2B29"/>
    <w:rsid w:val="00405964"/>
    <w:rsid w:val="00413701"/>
    <w:rsid w:val="00435279"/>
    <w:rsid w:val="004357F5"/>
    <w:rsid w:val="00436674"/>
    <w:rsid w:val="004447D2"/>
    <w:rsid w:val="00457B62"/>
    <w:rsid w:val="0047263D"/>
    <w:rsid w:val="00474105"/>
    <w:rsid w:val="004930C4"/>
    <w:rsid w:val="0049518A"/>
    <w:rsid w:val="004A189D"/>
    <w:rsid w:val="004B5321"/>
    <w:rsid w:val="004C3FFC"/>
    <w:rsid w:val="004D7569"/>
    <w:rsid w:val="004F32CC"/>
    <w:rsid w:val="004F3FD3"/>
    <w:rsid w:val="004F4619"/>
    <w:rsid w:val="005030C4"/>
    <w:rsid w:val="005151DD"/>
    <w:rsid w:val="0052349E"/>
    <w:rsid w:val="005255D2"/>
    <w:rsid w:val="00526D0A"/>
    <w:rsid w:val="0053711F"/>
    <w:rsid w:val="005437DF"/>
    <w:rsid w:val="00560F8E"/>
    <w:rsid w:val="00573113"/>
    <w:rsid w:val="0057366F"/>
    <w:rsid w:val="005C7F5F"/>
    <w:rsid w:val="005D0E98"/>
    <w:rsid w:val="005D59CD"/>
    <w:rsid w:val="005D7B99"/>
    <w:rsid w:val="005F0A38"/>
    <w:rsid w:val="005F7E0B"/>
    <w:rsid w:val="00602656"/>
    <w:rsid w:val="006042A5"/>
    <w:rsid w:val="0062353D"/>
    <w:rsid w:val="00633AC0"/>
    <w:rsid w:val="006343A0"/>
    <w:rsid w:val="0063529D"/>
    <w:rsid w:val="00656E39"/>
    <w:rsid w:val="00680B16"/>
    <w:rsid w:val="006914CC"/>
    <w:rsid w:val="00695D5C"/>
    <w:rsid w:val="006A1C72"/>
    <w:rsid w:val="006C0071"/>
    <w:rsid w:val="006D613F"/>
    <w:rsid w:val="006E3B15"/>
    <w:rsid w:val="006E5534"/>
    <w:rsid w:val="006E60F3"/>
    <w:rsid w:val="00704AB4"/>
    <w:rsid w:val="00736436"/>
    <w:rsid w:val="0074724F"/>
    <w:rsid w:val="00751641"/>
    <w:rsid w:val="00753DF0"/>
    <w:rsid w:val="00761EBE"/>
    <w:rsid w:val="00775A17"/>
    <w:rsid w:val="00786D41"/>
    <w:rsid w:val="007934E6"/>
    <w:rsid w:val="00793BDA"/>
    <w:rsid w:val="00794191"/>
    <w:rsid w:val="00794D65"/>
    <w:rsid w:val="0079654C"/>
    <w:rsid w:val="007A40AF"/>
    <w:rsid w:val="007B3120"/>
    <w:rsid w:val="007B727E"/>
    <w:rsid w:val="007B7539"/>
    <w:rsid w:val="007C67A1"/>
    <w:rsid w:val="007C6DC6"/>
    <w:rsid w:val="007C7374"/>
    <w:rsid w:val="007D03BA"/>
    <w:rsid w:val="007E4722"/>
    <w:rsid w:val="007E5C15"/>
    <w:rsid w:val="008052A1"/>
    <w:rsid w:val="0081721F"/>
    <w:rsid w:val="008230E0"/>
    <w:rsid w:val="00841246"/>
    <w:rsid w:val="0084338C"/>
    <w:rsid w:val="008451D8"/>
    <w:rsid w:val="00866E75"/>
    <w:rsid w:val="00867B98"/>
    <w:rsid w:val="00872826"/>
    <w:rsid w:val="008749E3"/>
    <w:rsid w:val="0088258A"/>
    <w:rsid w:val="00892233"/>
    <w:rsid w:val="008949FE"/>
    <w:rsid w:val="00894A7C"/>
    <w:rsid w:val="008B1476"/>
    <w:rsid w:val="008E7A8E"/>
    <w:rsid w:val="008F2D40"/>
    <w:rsid w:val="008F45F5"/>
    <w:rsid w:val="008F4BAF"/>
    <w:rsid w:val="00921E74"/>
    <w:rsid w:val="0092375E"/>
    <w:rsid w:val="0094184B"/>
    <w:rsid w:val="00942379"/>
    <w:rsid w:val="00951A20"/>
    <w:rsid w:val="009536D8"/>
    <w:rsid w:val="00965193"/>
    <w:rsid w:val="009734A3"/>
    <w:rsid w:val="00980A60"/>
    <w:rsid w:val="00987477"/>
    <w:rsid w:val="00993DC8"/>
    <w:rsid w:val="009A78B0"/>
    <w:rsid w:val="009B3241"/>
    <w:rsid w:val="009B3CB6"/>
    <w:rsid w:val="009B6DE0"/>
    <w:rsid w:val="009C6DEE"/>
    <w:rsid w:val="009D14CD"/>
    <w:rsid w:val="009D1EAB"/>
    <w:rsid w:val="009E12CF"/>
    <w:rsid w:val="009F1279"/>
    <w:rsid w:val="009F1931"/>
    <w:rsid w:val="00A3617E"/>
    <w:rsid w:val="00A5514D"/>
    <w:rsid w:val="00A56578"/>
    <w:rsid w:val="00A75C21"/>
    <w:rsid w:val="00A80AA5"/>
    <w:rsid w:val="00A81AF2"/>
    <w:rsid w:val="00A83EF8"/>
    <w:rsid w:val="00A95072"/>
    <w:rsid w:val="00AA37E5"/>
    <w:rsid w:val="00AB3251"/>
    <w:rsid w:val="00AB343A"/>
    <w:rsid w:val="00AC0B29"/>
    <w:rsid w:val="00AD3AD6"/>
    <w:rsid w:val="00B47C87"/>
    <w:rsid w:val="00B565C4"/>
    <w:rsid w:val="00B6021D"/>
    <w:rsid w:val="00B74812"/>
    <w:rsid w:val="00BB3BF8"/>
    <w:rsid w:val="00BC3D35"/>
    <w:rsid w:val="00BC66F0"/>
    <w:rsid w:val="00BD33C9"/>
    <w:rsid w:val="00BE6A72"/>
    <w:rsid w:val="00BF1797"/>
    <w:rsid w:val="00BF3018"/>
    <w:rsid w:val="00C34E1D"/>
    <w:rsid w:val="00C5198A"/>
    <w:rsid w:val="00C546E0"/>
    <w:rsid w:val="00C91A5C"/>
    <w:rsid w:val="00C92282"/>
    <w:rsid w:val="00CA2CD5"/>
    <w:rsid w:val="00CC46E0"/>
    <w:rsid w:val="00CD62E3"/>
    <w:rsid w:val="00CE160C"/>
    <w:rsid w:val="00CE40F8"/>
    <w:rsid w:val="00CF0BED"/>
    <w:rsid w:val="00D07E05"/>
    <w:rsid w:val="00D1696F"/>
    <w:rsid w:val="00D21958"/>
    <w:rsid w:val="00D2784A"/>
    <w:rsid w:val="00D363F4"/>
    <w:rsid w:val="00D4380C"/>
    <w:rsid w:val="00D51EEF"/>
    <w:rsid w:val="00D52805"/>
    <w:rsid w:val="00D638B9"/>
    <w:rsid w:val="00D7319C"/>
    <w:rsid w:val="00D85A04"/>
    <w:rsid w:val="00D87B2F"/>
    <w:rsid w:val="00D91FF1"/>
    <w:rsid w:val="00DB2B54"/>
    <w:rsid w:val="00DB6DA4"/>
    <w:rsid w:val="00DB7371"/>
    <w:rsid w:val="00DD0121"/>
    <w:rsid w:val="00DD2C36"/>
    <w:rsid w:val="00DD3F52"/>
    <w:rsid w:val="00DF35C9"/>
    <w:rsid w:val="00DF6D94"/>
    <w:rsid w:val="00E00B86"/>
    <w:rsid w:val="00E0754F"/>
    <w:rsid w:val="00E2380E"/>
    <w:rsid w:val="00E322A3"/>
    <w:rsid w:val="00E40C43"/>
    <w:rsid w:val="00E4136E"/>
    <w:rsid w:val="00E515DE"/>
    <w:rsid w:val="00E53CC8"/>
    <w:rsid w:val="00E90A2A"/>
    <w:rsid w:val="00E976C2"/>
    <w:rsid w:val="00EA27B0"/>
    <w:rsid w:val="00ED5333"/>
    <w:rsid w:val="00ED57E3"/>
    <w:rsid w:val="00ED6940"/>
    <w:rsid w:val="00EF35A0"/>
    <w:rsid w:val="00EF71C9"/>
    <w:rsid w:val="00F34054"/>
    <w:rsid w:val="00F36BCB"/>
    <w:rsid w:val="00F40023"/>
    <w:rsid w:val="00F403DB"/>
    <w:rsid w:val="00F40954"/>
    <w:rsid w:val="00F80F10"/>
    <w:rsid w:val="00F8490A"/>
    <w:rsid w:val="00F87382"/>
    <w:rsid w:val="00F87405"/>
    <w:rsid w:val="00F9191C"/>
    <w:rsid w:val="00FB0286"/>
    <w:rsid w:val="00FB4F1D"/>
    <w:rsid w:val="00FC17F3"/>
    <w:rsid w:val="00FE5CB4"/>
    <w:rsid w:val="00FE5FDA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C2A53"/>
  <w15:docId w15:val="{814CB0D5-2E8D-4199-99B2-65496F8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5DE"/>
    <w:rPr>
      <w:b/>
      <w:bCs/>
    </w:rPr>
  </w:style>
  <w:style w:type="character" w:customStyle="1" w:styleId="20">
    <w:name w:val="Заголовок 2 Знак"/>
    <w:basedOn w:val="a0"/>
    <w:link w:val="2"/>
    <w:rsid w:val="00E4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rsid w:val="003263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47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2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363745721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92867220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590846628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48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44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13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03236768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246169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477911393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1926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ZhuykovDE@b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eevRN@bn.rosnef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A031-DC79-4FFC-B8B2-CAAEF5B6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AVMilyavskiy</dc:creator>
  <cp:lastModifiedBy>Дусеев Рустем Наилевич</cp:lastModifiedBy>
  <cp:revision>143</cp:revision>
  <cp:lastPrinted>2015-08-18T05:41:00Z</cp:lastPrinted>
  <dcterms:created xsi:type="dcterms:W3CDTF">2018-02-08T11:09:00Z</dcterms:created>
  <dcterms:modified xsi:type="dcterms:W3CDTF">2025-08-01T02:03:00Z</dcterms:modified>
</cp:coreProperties>
</file>