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483" w:type="dxa"/>
        <w:tblLook w:val="04A0" w:firstRow="1" w:lastRow="0" w:firstColumn="1" w:lastColumn="0" w:noHBand="0" w:noVBand="1"/>
      </w:tblPr>
      <w:tblGrid>
        <w:gridCol w:w="440"/>
        <w:gridCol w:w="1033"/>
        <w:gridCol w:w="1033"/>
        <w:gridCol w:w="1032"/>
        <w:gridCol w:w="1032"/>
        <w:gridCol w:w="1032"/>
        <w:gridCol w:w="1032"/>
        <w:gridCol w:w="1032"/>
        <w:gridCol w:w="1032"/>
        <w:gridCol w:w="465"/>
        <w:gridCol w:w="465"/>
        <w:gridCol w:w="465"/>
        <w:gridCol w:w="465"/>
        <w:gridCol w:w="465"/>
        <w:gridCol w:w="460"/>
      </w:tblGrid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</w:rPr>
            </w:pPr>
            <w:bookmarkStart w:id="0" w:name="RANGE!A1:O68"/>
            <w:bookmarkEnd w:id="0"/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72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10D" w:rsidRPr="000E110D" w:rsidRDefault="000E1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E110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Условия проведения процедуры реализации Лома компьютерной и оргтехники, находящихся на балансе ООО "РН-ГРП"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0E110D" w:rsidRPr="000E110D" w:rsidTr="000E110D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 w:rsidP="00A54F3F">
            <w:pPr>
              <w:rPr>
                <w:rFonts w:ascii="Times New Roman" w:hAnsi="Times New Roman" w:cs="Times New Roman"/>
                <w:b/>
                <w:bCs/>
                <w:color w:val="EB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[Срок подачи документов с 2</w:t>
            </w:r>
            <w:r w:rsidR="00A54F3F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3</w:t>
            </w:r>
            <w:r w:rsidRPr="000E110D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 xml:space="preserve"> </w:t>
            </w:r>
            <w:r w:rsidR="000375CC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декабря</w:t>
            </w:r>
            <w:r w:rsidRPr="000E110D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 xml:space="preserve"> 2025 г., по </w:t>
            </w:r>
            <w:r w:rsidR="000375CC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1</w:t>
            </w:r>
            <w:r w:rsidR="00A54F3F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9</w:t>
            </w:r>
            <w:r w:rsidRPr="000E110D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 xml:space="preserve"> </w:t>
            </w:r>
            <w:r w:rsidR="000375CC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января</w:t>
            </w:r>
            <w:r w:rsidRPr="000E110D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 xml:space="preserve"> 202</w:t>
            </w:r>
            <w:r w:rsidR="000375CC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>6</w:t>
            </w:r>
            <w:r w:rsidRPr="000E110D"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  <w:t xml:space="preserve"> г.]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EB0000"/>
                <w:sz w:val="24"/>
              </w:rPr>
            </w:pPr>
          </w:p>
        </w:tc>
      </w:tr>
      <w:tr w:rsidR="000E110D" w:rsidRPr="000E110D" w:rsidTr="000E110D">
        <w:trPr>
          <w:trHeight w:val="13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Наименование предприятия: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 ООО "РН-ГРП"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Плановые сроки вывоза имущества:  в течение 90 календарных дней с даты заключения договора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Предмет </w:t>
            </w:r>
            <w:proofErr w:type="spellStart"/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предквалификации</w:t>
            </w:r>
            <w:proofErr w:type="spellEnd"/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Реализация Лома компьютерной и оргтехники, находящихся на балансе ООО "РН-ГРП"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Предмет реализации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</w:pPr>
            <w:r w:rsidRPr="000E11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  <w:t>Основные лоты: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</w:pPr>
          </w:p>
        </w:tc>
      </w:tr>
      <w:tr w:rsidR="000E110D" w:rsidRPr="000E110D" w:rsidTr="000E110D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48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Лот №34-2025-1.1 (неделимый)  ООО "РН-ГРП": 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Лом компьютерный и оргтехника - 2010 кг.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48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485" w:type="dxa"/>
            <w:gridSpan w:val="1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0E11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  <w:t>Адреса объектов: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u w:val="single"/>
              </w:rPr>
            </w:pPr>
          </w:p>
        </w:tc>
      </w:tr>
      <w:tr w:rsidR="000E110D" w:rsidRPr="000E110D" w:rsidTr="000E110D">
        <w:trPr>
          <w:trHeight w:val="28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7485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E110D" w:rsidRPr="000E110D" w:rsidRDefault="000E110D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1. 628624, Ханты-Мансийский Автономный округ - Югра АО, Нижневартовск г, Интернациональная </w:t>
            </w:r>
            <w:proofErr w:type="spellStart"/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ул</w:t>
            </w:r>
            <w:proofErr w:type="spellEnd"/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, дом № 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spacing w:after="240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Опцион</w:t>
            </w:r>
          </w:p>
        </w:tc>
        <w:tc>
          <w:tcPr>
            <w:tcW w:w="74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Не предусмотрен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0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Условие оплаты: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100% предварительная оплата за каждую отдельную партию ТМЦ, указанную в Уведомлении в соответствующем периоде согласно Приложению №7 к Договору (в течение 10 банковских дней со дня получения счета на предварительную оплату)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4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  <w:u w:val="single"/>
              </w:rPr>
              <w:t>Базис отгрузки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 - склад Продавца. Проведение погрузо-разгрузочных работ, вывоз имущества, а также проведение работ по резке и демонтажу (при наличии необходимости) производится силами и за счет покупателя.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u w:val="single"/>
              </w:rPr>
            </w:pPr>
          </w:p>
        </w:tc>
      </w:tr>
      <w:tr w:rsidR="000E110D" w:rsidRPr="000E110D" w:rsidTr="000E110D">
        <w:trPr>
          <w:trHeight w:val="6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FF0000"/>
                <w:sz w:val="24"/>
              </w:rPr>
              <w:t>Важная информация: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Выбор победителя процедуры реализации будет определяться исходя из</w:t>
            </w:r>
            <w:r w:rsidRPr="000E110D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 xml:space="preserve"> максимальной стоимости за лот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, на основании полученных ценовых предложений.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Технико-коммерческие предложения с печатью предприятия и подписью руководителя в обязательном порядке необходимо предоставить в электронном виде на электронную торговую площадку АО ""ТЭК-Торг"", по ссылке: https://www.sale.tektorg.ru/ в следующем порядке: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E110D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>Архив № 1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 - документы, предусмотренные Перечнем </w:t>
            </w:r>
            <w:r w:rsidRPr="000E110D">
              <w:rPr>
                <w:rFonts w:ascii="Times New Roman" w:hAnsi="Times New Roman" w:cs="Times New Roman"/>
                <w:i/>
                <w:iCs/>
                <w:color w:val="000000"/>
                <w:sz w:val="24"/>
                <w:u w:val="single"/>
              </w:rPr>
              <w:t>квалификационных требований (Приложения №3.1. - 3.3. документации для Участника) и Приложения №№1,2,4,5,6 документации для Участника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 - предоставляются в раздел ""Квалификационная часть"";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</w:tr>
      <w:tr w:rsidR="000E110D" w:rsidRPr="000E110D" w:rsidTr="000E110D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12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E110D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>Архив № 2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 - оферты установленной формы с печатью предприятия и подписью руководителя, а также в формате </w:t>
            </w:r>
            <w:r w:rsidRPr="000E110D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EXCEL и договор купли-продажи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 установленной формы с печатью предприятия и подписью руководителя, а также в формате WORD предоставляются в раздел ""Коммерческая часть"".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</w:tr>
      <w:tr w:rsidR="000E110D" w:rsidRPr="000E110D" w:rsidTr="000E110D">
        <w:trPr>
          <w:trHeight w:val="15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12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0E110D"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  <w:t>Архив № 3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 - документы установленной формы с печатью предприятия и подписью руководителя предоставляются в раздел ""Аккредитация"" (в случае если есть аккредитация в ПАО ""НК ""Роснефть"" или в ООО ""РН-ГРП"" предоставляется уведомление о прохождении аккредитации).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u w:val="single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15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E110D" w:rsidRPr="000E110D" w:rsidRDefault="000E110D" w:rsidP="00A54F3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FF0000"/>
                <w:sz w:val="24"/>
              </w:rPr>
              <w:t xml:space="preserve">Окончание сбора технико-коммерческих предложений </w:t>
            </w:r>
            <w:r w:rsidR="000375CC">
              <w:rPr>
                <w:rFonts w:ascii="Times New Roman" w:hAnsi="Times New Roman" w:cs="Times New Roman"/>
                <w:color w:val="FF0000"/>
                <w:sz w:val="24"/>
              </w:rPr>
              <w:t>1</w:t>
            </w:r>
            <w:r w:rsidR="00A54F3F">
              <w:rPr>
                <w:rFonts w:ascii="Times New Roman" w:hAnsi="Times New Roman" w:cs="Times New Roman"/>
                <w:color w:val="FF0000"/>
                <w:sz w:val="24"/>
              </w:rPr>
              <w:t>9</w:t>
            </w:r>
            <w:r w:rsidR="000375CC">
              <w:rPr>
                <w:rFonts w:ascii="Times New Roman" w:hAnsi="Times New Roman" w:cs="Times New Roman"/>
                <w:color w:val="FF0000"/>
                <w:sz w:val="24"/>
              </w:rPr>
              <w:t xml:space="preserve"> января 2026</w:t>
            </w:r>
            <w:r w:rsidRPr="000E110D">
              <w:rPr>
                <w:rFonts w:ascii="Times New Roman" w:hAnsi="Times New Roman" w:cs="Times New Roman"/>
                <w:color w:val="FF0000"/>
                <w:sz w:val="24"/>
              </w:rPr>
              <w:t xml:space="preserve"> г.  до 23:30 (время Московское).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E110D" w:rsidRPr="000E110D" w:rsidTr="000E110D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Датой и временем получения технико-коммерческих предложений считаются дата и время, отмеченные сервером АО ""ТЭК-Торг"" при поступлении электронных заявок на электронную торговую площадку по ссылке: https://www.sale.tektorg.ru/.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FF0000"/>
                <w:sz w:val="24"/>
              </w:rPr>
              <w:t>Письма, направленные с нарушениями и позже установленного срока, к рассмотрению приниматься не будут! Инструкция пользователя при работе на электронной торговой площадке АО ""ТЭК-Торг"" в секции ""Продажа имущества"" представлена на электронной торговой площадке АО ""ТЭК-Торг"".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0E110D" w:rsidRPr="000E110D" w:rsidTr="000E110D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ООО ""РН-ГРП""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 и оставляет за собой право: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10D" w:rsidRPr="000E110D" w:rsidRDefault="000E110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принять решение об акцепте поступивших предложений без направления повторного приглашения делать оферту с улучшенными ценовыми показателями (без проведения переторжки/переговоров); </w:t>
            </w:r>
            <w:bookmarkStart w:id="1" w:name="_GoBack"/>
            <w:bookmarkEnd w:id="1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10D" w:rsidRPr="000E110D" w:rsidRDefault="000E110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акцептовать первоначально направленную оферту, в случае если при повторном приглашении делать оферту с улучшенными ценовыми показателями, предоставлена оферта с ухудшением ценовых показателей;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10D" w:rsidRPr="000E110D" w:rsidRDefault="000E110D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95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не принять решения об акцепте ни по одному из поступивших предложений, а также о выборе покупателя на частичный объём предлагаемой к реализации продукции.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При заключении контракта (договора) по результатам тендера исполнение условий оферты победителем тендера является обязательным.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18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В случае отказа победителя тендера от оформления/исполнения контракта (договора) на условиях принятой оферты по любой из согласованных отгрузок, ООО ""РН-ГРП"" будет иметь право реализовать соответствующий объем продукции третьим лицам, с отнесением всех возможных убытков на счет победителя тендера, с последующим внесением отказавшегося победителя в список недобросовестных покупателей, а так же дальнейшим исключением его из числа потенциальных участников в проводимых в ООО ""РН-ГРП"" тендерных процедурах.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100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 xml:space="preserve">Не подписание победителем тендера договора купли-продажи в течение 10-ти банковских дней со дня получения от Продавца подписанного договора, направленного посредством электронной почты, будет расцениваться ООО ""РН-ГРП"" как уклонение победителя тендера от оформления контракта (договора). 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9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Заявки, поданные Покупателями, не предоставившими документы для прохождения предварительного отбора для допуска к участию в тендере и/или не прошедшими предварительный отбор для допуска к участию в тендере, не рассматриваются.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Контактное лицо от ООО ""РН-ГРП"" (процедурные вопросы):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43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Пасторов Борис Николаевич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телефон: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+7 (495) 232 11 10, доб. 2018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адрес электронной почты: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BPastorov@grp.rosneft.ru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Контактное лицо от ООО ""РН-ГРП"":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43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Ткаченко Дмитрий Валерьевич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5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телефон: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 xml:space="preserve">+7 (495) 232 11 10, доб. 2086 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адрес электронной почты: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DTkachenko@grp.rosneft.ru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От АО ""ТЭК-Торг"":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6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43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Служба клиентской поддержки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АО "ТЭК - Торг"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357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телефон: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+7 (495) 734-81-18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адрес электронной почты:</w:t>
            </w: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br/>
              <w:t>Help@tektorg.ru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335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6194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</w:tc>
        <w:tc>
          <w:tcPr>
            <w:tcW w:w="3357" w:type="dxa"/>
            <w:gridSpan w:val="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Данное приглашение делать оферты ни при каких обстоятельствах не должно рассматриваться в качестве юридически обязывающего документа, не является офертой.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0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  <w:t>Приложения: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0E110D" w:rsidRPr="000E110D" w:rsidTr="000E110D">
        <w:trPr>
          <w:trHeight w:val="679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t>1. Перечень имущества;</w:t>
            </w:r>
            <w:r w:rsidRPr="000E110D"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  <w:br/>
              <w:t>2. Пакет закупочной документации для участника.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</w:rPr>
            </w:pPr>
          </w:p>
        </w:tc>
      </w:tr>
      <w:tr w:rsidR="000E110D" w:rsidRPr="000E110D" w:rsidTr="000E110D">
        <w:trPr>
          <w:trHeight w:val="342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105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10D">
              <w:rPr>
                <w:rFonts w:ascii="Times New Roman" w:hAnsi="Times New Roman" w:cs="Times New Roman"/>
                <w:color w:val="000000"/>
                <w:sz w:val="24"/>
              </w:rPr>
              <w:t>№ процедуры реализации на ЭТП АО ""ТЭК-Торг"":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110D" w:rsidRPr="000E110D" w:rsidRDefault="000E110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</w:tr>
    </w:tbl>
    <w:p w:rsidR="00F62AA5" w:rsidRPr="000E110D" w:rsidRDefault="00F62AA5" w:rsidP="000E110D">
      <w:pPr>
        <w:rPr>
          <w:rFonts w:ascii="Times New Roman" w:hAnsi="Times New Roman" w:cs="Times New Roman"/>
          <w:sz w:val="24"/>
        </w:rPr>
      </w:pPr>
    </w:p>
    <w:sectPr w:rsidR="00F62AA5" w:rsidRPr="000E110D" w:rsidSect="000E110D">
      <w:pgSz w:w="11906" w:h="16838"/>
      <w:pgMar w:top="1134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0D"/>
    <w:rsid w:val="000375CC"/>
    <w:rsid w:val="000E110D"/>
    <w:rsid w:val="00A54F3F"/>
    <w:rsid w:val="00F6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81C5"/>
  <w15:chartTrackingRefBased/>
  <w15:docId w15:val="{1EF2A06A-E314-4ACF-AF01-C57659741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4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897</Words>
  <Characters>5116</Characters>
  <Application>Microsoft Office Word</Application>
  <DocSecurity>0</DocSecurity>
  <Lines>42</Lines>
  <Paragraphs>12</Paragraphs>
  <ScaleCrop>false</ScaleCrop>
  <Company>IT Organization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Дмитрий Валерьевич</dc:creator>
  <cp:keywords/>
  <dc:description/>
  <cp:lastModifiedBy>Пасторов Борис Николаевич</cp:lastModifiedBy>
  <cp:revision>3</cp:revision>
  <dcterms:created xsi:type="dcterms:W3CDTF">2025-11-13T11:30:00Z</dcterms:created>
  <dcterms:modified xsi:type="dcterms:W3CDTF">2025-12-23T11:27:00Z</dcterms:modified>
</cp:coreProperties>
</file>