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39" w:rsidRPr="00651C39" w:rsidRDefault="00B962C2" w:rsidP="00B962C2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651C39">
        <w:rPr>
          <w:sz w:val="28"/>
          <w:szCs w:val="28"/>
        </w:rPr>
        <w:t xml:space="preserve">реализации </w:t>
      </w:r>
      <w:r w:rsidR="00651C39" w:rsidRPr="00651C39">
        <w:rPr>
          <w:sz w:val="28"/>
          <w:szCs w:val="28"/>
        </w:rPr>
        <w:t>Покрытия эпоксидного Interseal 670HS</w:t>
      </w:r>
    </w:p>
    <w:p w:rsidR="00B962C2" w:rsidRPr="00651C39" w:rsidRDefault="00651C39" w:rsidP="00B962C2">
      <w:pPr>
        <w:pStyle w:val="aa"/>
        <w:rPr>
          <w:sz w:val="28"/>
          <w:szCs w:val="28"/>
        </w:rPr>
      </w:pPr>
      <w:r w:rsidRPr="00651C39">
        <w:rPr>
          <w:sz w:val="28"/>
          <w:szCs w:val="28"/>
        </w:rPr>
        <w:t xml:space="preserve"> (ПИ507297</w:t>
      </w:r>
      <w:r w:rsidR="00B962C2" w:rsidRPr="00651C39">
        <w:rPr>
          <w:sz w:val="28"/>
          <w:szCs w:val="28"/>
        </w:rPr>
        <w:t>)</w:t>
      </w:r>
    </w:p>
    <w:p w:rsidR="003D5F15" w:rsidRPr="00651C39" w:rsidRDefault="003D5F15" w:rsidP="002F63EB">
      <w:pPr>
        <w:pStyle w:val="aa"/>
        <w:rPr>
          <w:sz w:val="28"/>
          <w:szCs w:val="28"/>
        </w:rPr>
      </w:pPr>
    </w:p>
    <w:p w:rsidR="00C44448" w:rsidRDefault="003D5F15" w:rsidP="00094FA0">
      <w:pPr>
        <w:jc w:val="both"/>
        <w:rPr>
          <w:b/>
          <w:bCs/>
        </w:rPr>
      </w:pPr>
      <w:r w:rsidRPr="00651C39">
        <w:rPr>
          <w:b/>
          <w:bCs/>
        </w:rPr>
        <w:t>Срок подачи квалификационн</w:t>
      </w:r>
      <w:r w:rsidR="00094FA0" w:rsidRPr="00651C39">
        <w:rPr>
          <w:b/>
          <w:bCs/>
        </w:rPr>
        <w:t xml:space="preserve">ых и </w:t>
      </w:r>
      <w:r w:rsidR="00094E50" w:rsidRPr="00651C39">
        <w:rPr>
          <w:b/>
          <w:bCs/>
        </w:rPr>
        <w:t>технико-</w:t>
      </w:r>
      <w:r w:rsidR="00094FA0" w:rsidRPr="00651C39">
        <w:rPr>
          <w:b/>
          <w:bCs/>
        </w:rPr>
        <w:t>коммерческих частей заявок:</w:t>
      </w:r>
    </w:p>
    <w:p w:rsidR="001A46E1" w:rsidRPr="00651C39" w:rsidRDefault="00C72787" w:rsidP="00094FA0">
      <w:pPr>
        <w:jc w:val="both"/>
        <w:rPr>
          <w:bCs/>
        </w:rPr>
      </w:pPr>
      <w:r w:rsidRPr="00651C39">
        <w:rPr>
          <w:bCs/>
        </w:rPr>
        <w:t>с «</w:t>
      </w:r>
      <w:r w:rsidR="00BD1072">
        <w:rPr>
          <w:bCs/>
        </w:rPr>
        <w:t>26</w:t>
      </w:r>
      <w:r w:rsidR="00975120" w:rsidRPr="00651C39">
        <w:rPr>
          <w:bCs/>
        </w:rPr>
        <w:t xml:space="preserve">» </w:t>
      </w:r>
      <w:r w:rsidR="00BD1072">
        <w:rPr>
          <w:bCs/>
        </w:rPr>
        <w:t>декабря</w:t>
      </w:r>
      <w:r w:rsidR="00975120" w:rsidRPr="00651C39">
        <w:rPr>
          <w:bCs/>
        </w:rPr>
        <w:t xml:space="preserve"> 202</w:t>
      </w:r>
      <w:r w:rsidR="00CC1873" w:rsidRPr="00651C39">
        <w:rPr>
          <w:bCs/>
        </w:rPr>
        <w:t>5</w:t>
      </w:r>
      <w:r w:rsidR="00975120" w:rsidRPr="00651C39">
        <w:rPr>
          <w:bCs/>
        </w:rPr>
        <w:t xml:space="preserve"> по «</w:t>
      </w:r>
      <w:r w:rsidR="00BD1072">
        <w:rPr>
          <w:bCs/>
        </w:rPr>
        <w:t>04</w:t>
      </w:r>
      <w:r w:rsidR="00975120" w:rsidRPr="00651C39">
        <w:rPr>
          <w:bCs/>
        </w:rPr>
        <w:t xml:space="preserve">» </w:t>
      </w:r>
      <w:r w:rsidR="00BD1072">
        <w:rPr>
          <w:bCs/>
        </w:rPr>
        <w:t>февраля</w:t>
      </w:r>
      <w:r w:rsidR="000612FF" w:rsidRPr="00651C39">
        <w:rPr>
          <w:bCs/>
        </w:rPr>
        <w:t xml:space="preserve"> 202</w:t>
      </w:r>
      <w:r w:rsidR="00BD1072">
        <w:rPr>
          <w:bCs/>
        </w:rPr>
        <w:t>6</w:t>
      </w:r>
      <w:r w:rsidR="003D5F15" w:rsidRPr="00651C39">
        <w:rPr>
          <w:bCs/>
        </w:rPr>
        <w:t>.</w:t>
      </w:r>
    </w:p>
    <w:p w:rsidR="003D5F15" w:rsidRPr="00651C39" w:rsidRDefault="003D5F15" w:rsidP="00BB2DCE">
      <w:pPr>
        <w:rPr>
          <w:b/>
          <w:bCs/>
        </w:rPr>
      </w:pPr>
    </w:p>
    <w:p w:rsidR="003D5F15" w:rsidRPr="00651C39" w:rsidRDefault="003D5F15" w:rsidP="00BB2DCE">
      <w:pPr>
        <w:rPr>
          <w:b/>
          <w:bCs/>
        </w:rPr>
      </w:pPr>
      <w:r w:rsidRPr="00651C39">
        <w:rPr>
          <w:b/>
          <w:bCs/>
        </w:rPr>
        <w:t xml:space="preserve">Организатор процедуры реализации: </w:t>
      </w:r>
      <w:r w:rsidR="007E19B2" w:rsidRPr="00651C39">
        <w:rPr>
          <w:b/>
          <w:bCs/>
        </w:rPr>
        <w:t>АО «Ванкорнефть»</w:t>
      </w:r>
    </w:p>
    <w:p w:rsidR="003D5F15" w:rsidRPr="00651C39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651C39" w:rsidRPr="00651C39" w:rsidTr="003D5F15">
        <w:trPr>
          <w:trHeight w:val="619"/>
        </w:trPr>
        <w:tc>
          <w:tcPr>
            <w:tcW w:w="2376" w:type="dxa"/>
          </w:tcPr>
          <w:p w:rsidR="003D5F15" w:rsidRPr="00651C39" w:rsidRDefault="003D5F15" w:rsidP="00BB2DCE">
            <w:pPr>
              <w:rPr>
                <w:b/>
                <w:bCs/>
              </w:rPr>
            </w:pPr>
            <w:r w:rsidRPr="00651C3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651C39" w:rsidRDefault="003D5F15" w:rsidP="00121654">
            <w:pPr>
              <w:rPr>
                <w:bCs/>
              </w:rPr>
            </w:pPr>
            <w:r w:rsidRPr="00651C39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651C39">
              <w:rPr>
                <w:bCs/>
              </w:rPr>
              <w:t>неликвидных материально-технических ресурсов</w:t>
            </w:r>
          </w:p>
        </w:tc>
      </w:tr>
      <w:tr w:rsidR="00651C39" w:rsidRPr="00651C39" w:rsidTr="003D5F15">
        <w:tc>
          <w:tcPr>
            <w:tcW w:w="2376" w:type="dxa"/>
          </w:tcPr>
          <w:p w:rsidR="003D5F15" w:rsidRPr="00651C39" w:rsidRDefault="003D5F15" w:rsidP="00BB2DCE">
            <w:pPr>
              <w:rPr>
                <w:b/>
                <w:bCs/>
              </w:rPr>
            </w:pPr>
            <w:r w:rsidRPr="00651C3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651C39" w:rsidRDefault="003D5F15" w:rsidP="00025C3A">
            <w:pPr>
              <w:rPr>
                <w:bCs/>
              </w:rPr>
            </w:pPr>
            <w:r w:rsidRPr="00651C39">
              <w:rPr>
                <w:b/>
                <w:bCs/>
              </w:rPr>
              <w:t xml:space="preserve">Лот № </w:t>
            </w:r>
            <w:r w:rsidR="00651C39" w:rsidRPr="00651C39">
              <w:rPr>
                <w:b/>
                <w:bCs/>
              </w:rPr>
              <w:t>НЛ-2025/10</w:t>
            </w:r>
            <w:r w:rsidR="007E19B2" w:rsidRPr="00651C39">
              <w:rPr>
                <w:b/>
                <w:bCs/>
              </w:rPr>
              <w:t xml:space="preserve">-В </w:t>
            </w:r>
            <w:r w:rsidR="000275A1" w:rsidRPr="00651C39">
              <w:rPr>
                <w:bCs/>
              </w:rPr>
              <w:t>(</w:t>
            </w:r>
            <w:r w:rsidRPr="00651C39">
              <w:rPr>
                <w:bCs/>
              </w:rPr>
              <w:t xml:space="preserve">делимый) </w:t>
            </w:r>
            <w:r w:rsidR="00651C39" w:rsidRPr="00651C39">
              <w:rPr>
                <w:bCs/>
              </w:rPr>
              <w:t>Покрытие эпоксидное Interseal 670HS - 6 279,12 кг</w:t>
            </w:r>
            <w:r w:rsidR="007E19B2" w:rsidRPr="00651C39">
              <w:rPr>
                <w:bCs/>
              </w:rPr>
              <w:t xml:space="preserve"> </w:t>
            </w:r>
            <w:r w:rsidRPr="00651C39"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7A5178" w:rsidRDefault="00D72E1D" w:rsidP="007A5178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7A5178">
        <w:rPr>
          <w:b/>
          <w:bCs/>
          <w:spacing w:val="-2"/>
          <w:u w:val="single"/>
        </w:rPr>
        <w:t>Условие оплаты и вывоза</w:t>
      </w:r>
      <w:r w:rsidR="00912ABD">
        <w:rPr>
          <w:b/>
          <w:bCs/>
          <w:spacing w:val="-2"/>
          <w:u w:val="single"/>
        </w:rPr>
        <w:t>:</w:t>
      </w:r>
      <w:r w:rsidR="007A5178" w:rsidRPr="00AD18C2">
        <w:rPr>
          <w:b/>
          <w:bCs/>
          <w:spacing w:val="-2"/>
        </w:rPr>
        <w:t xml:space="preserve"> </w:t>
      </w:r>
    </w:p>
    <w:p w:rsidR="007A5178" w:rsidRDefault="007A5178" w:rsidP="007A5178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7A5178" w:rsidRDefault="007A5178" w:rsidP="007A5178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7A5178" w:rsidRPr="00791813" w:rsidRDefault="007A5178" w:rsidP="007A5178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7A5178" w:rsidRDefault="007A5178" w:rsidP="007A5178">
      <w:pPr>
        <w:ind w:firstLine="567"/>
        <w:jc w:val="both"/>
        <w:rPr>
          <w:bCs/>
          <w:spacing w:val="-2"/>
        </w:rPr>
      </w:pPr>
    </w:p>
    <w:p w:rsidR="007A5178" w:rsidRDefault="007A5178" w:rsidP="007A5178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7A5178" w:rsidRDefault="007A5178" w:rsidP="007A517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7A5178" w:rsidRPr="00B94587" w:rsidRDefault="007A5178" w:rsidP="007A517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7A5178" w:rsidRDefault="007A5178" w:rsidP="007A517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7A5178" w:rsidRDefault="007A5178" w:rsidP="007A517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7A5178" w:rsidRDefault="007A5178" w:rsidP="007A517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7A5178" w:rsidRDefault="007A5178" w:rsidP="007A5178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7A5178" w:rsidRDefault="007A5178" w:rsidP="007A5178">
      <w:pPr>
        <w:ind w:firstLine="720"/>
        <w:jc w:val="both"/>
      </w:pPr>
    </w:p>
    <w:p w:rsidR="007A5178" w:rsidRDefault="007A5178" w:rsidP="007A5178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7A5178" w:rsidRPr="001C1024" w:rsidRDefault="007A5178" w:rsidP="007A5178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7A5178" w:rsidRDefault="007A5178" w:rsidP="007A51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7A5178" w:rsidRPr="0047179E" w:rsidRDefault="007A5178" w:rsidP="007A51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7A5178" w:rsidRDefault="007A5178" w:rsidP="007A51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7A5178" w:rsidRDefault="007A5178" w:rsidP="007A51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7A5178" w:rsidRPr="00873C78" w:rsidRDefault="007A5178" w:rsidP="007A51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7A5178" w:rsidRPr="00C84B96" w:rsidRDefault="007A5178" w:rsidP="007A51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7A5178" w:rsidRDefault="007A5178" w:rsidP="007A51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7A5178" w:rsidRDefault="007A5178" w:rsidP="007A517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7A5178" w:rsidRDefault="007A5178" w:rsidP="007A5178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7A5178" w:rsidRDefault="007A5178" w:rsidP="007A5178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7A5178" w:rsidRDefault="007A5178" w:rsidP="007A517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7A5178" w:rsidRDefault="007A5178" w:rsidP="007A517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7A5178" w:rsidRDefault="007A5178" w:rsidP="007A517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7A5178" w:rsidRPr="001C1024" w:rsidRDefault="007A5178" w:rsidP="007A5178">
      <w:pPr>
        <w:pStyle w:val="3"/>
        <w:rPr>
          <w:b w:val="0"/>
          <w:sz w:val="24"/>
        </w:rPr>
      </w:pPr>
    </w:p>
    <w:p w:rsidR="007A5178" w:rsidRPr="00310D9A" w:rsidRDefault="007A5178" w:rsidP="007A5178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7A5178" w:rsidRPr="00016A19" w:rsidRDefault="007A5178" w:rsidP="007A5178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7A5178" w:rsidRDefault="007A5178" w:rsidP="007A517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A5178" w:rsidRDefault="007A5178" w:rsidP="007A517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7A5178" w:rsidRDefault="007A5178" w:rsidP="007A517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7A5178" w:rsidRPr="007743B6" w:rsidRDefault="007A5178" w:rsidP="007A5178">
      <w:pPr>
        <w:rPr>
          <w:strike/>
        </w:rPr>
      </w:pPr>
    </w:p>
    <w:p w:rsidR="007A5178" w:rsidRDefault="007A5178" w:rsidP="007A517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7A5178" w:rsidRPr="008C4472" w:rsidRDefault="007A5178" w:rsidP="007A5178"/>
    <w:p w:rsidR="007A5178" w:rsidRPr="008C4472" w:rsidRDefault="007A5178" w:rsidP="007A5178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</w:t>
      </w:r>
      <w:bookmarkStart w:id="0" w:name="_GoBack"/>
      <w:bookmarkEnd w:id="0"/>
      <w:r w:rsidRPr="008C4472">
        <w:t>изации и/или не прошедшими предварительный отбор для допуска к участию в процедуре реализации, не рассматриваются.</w:t>
      </w:r>
    </w:p>
    <w:p w:rsidR="007A5178" w:rsidRPr="00975120" w:rsidRDefault="007A5178" w:rsidP="007A5178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0612FF" w:rsidRPr="00651C39">
        <w:rPr>
          <w:b/>
          <w:color w:val="FF0000"/>
        </w:rPr>
        <w:t>«</w:t>
      </w:r>
      <w:r w:rsidR="00BD1072">
        <w:rPr>
          <w:b/>
          <w:color w:val="FF0000"/>
        </w:rPr>
        <w:t>04</w:t>
      </w:r>
      <w:r w:rsidR="00B60590">
        <w:rPr>
          <w:b/>
          <w:color w:val="FF0000"/>
        </w:rPr>
        <w:t xml:space="preserve">» </w:t>
      </w:r>
      <w:r w:rsidR="00BD1072">
        <w:rPr>
          <w:b/>
          <w:color w:val="FF0000"/>
        </w:rPr>
        <w:t>февраля</w:t>
      </w:r>
      <w:r w:rsidR="00CC1873" w:rsidRPr="00651C39">
        <w:rPr>
          <w:b/>
          <w:color w:val="FF0000"/>
        </w:rPr>
        <w:t xml:space="preserve"> </w:t>
      </w:r>
      <w:r w:rsidR="000612FF" w:rsidRPr="00651C39">
        <w:rPr>
          <w:b/>
          <w:color w:val="FF0000"/>
        </w:rPr>
        <w:t>202</w:t>
      </w:r>
      <w:r w:rsidR="00BD1072">
        <w:rPr>
          <w:b/>
          <w:color w:val="FF0000"/>
        </w:rPr>
        <w:t>6</w:t>
      </w:r>
      <w:r w:rsidRPr="00651C39">
        <w:rPr>
          <w:b/>
          <w:color w:val="FF0000"/>
        </w:rPr>
        <w:t xml:space="preserve"> 14:00 МСК</w:t>
      </w:r>
      <w:r w:rsidRPr="00651C39">
        <w:rPr>
          <w:b/>
        </w:rPr>
        <w:t>.</w:t>
      </w:r>
    </w:p>
    <w:p w:rsidR="007A5178" w:rsidRDefault="007A5178" w:rsidP="007A5178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7A5178" w:rsidRDefault="007A5178" w:rsidP="007A5178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7A5178" w:rsidRDefault="007A5178" w:rsidP="007A517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7A5178" w:rsidRDefault="00073CB2" w:rsidP="007A517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073CB2">
        <w:rPr>
          <w:bCs/>
          <w:color w:val="000000"/>
          <w:sz w:val="24"/>
        </w:rPr>
        <w:t>АО «Ванкорнефть»</w:t>
      </w:r>
      <w:r w:rsidR="007A5178" w:rsidRPr="008E03C9">
        <w:rPr>
          <w:bCs/>
          <w:color w:val="000000"/>
          <w:sz w:val="24"/>
        </w:rPr>
        <w:t xml:space="preserve">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7A5178" w:rsidRDefault="007A5178" w:rsidP="007A517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DC5D85" w:rsidRPr="00073CB2">
        <w:rPr>
          <w:bCs/>
          <w:color w:val="000000"/>
          <w:sz w:val="24"/>
        </w:rPr>
        <w:t>АО «Ванкорнефть»</w:t>
      </w:r>
      <w:r w:rsidR="00DC5D85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7A5178" w:rsidRPr="00C81622" w:rsidRDefault="007A5178" w:rsidP="007A517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7A5178" w:rsidRDefault="007A5178" w:rsidP="007A5178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7A5178" w:rsidRPr="00B94EEE" w:rsidRDefault="007A5178" w:rsidP="007A5178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7A5178" w:rsidRDefault="007A5178" w:rsidP="007A5178">
      <w:pPr>
        <w:jc w:val="both"/>
        <w:rPr>
          <w:u w:val="single"/>
        </w:rPr>
      </w:pPr>
    </w:p>
    <w:p w:rsidR="007A5178" w:rsidRDefault="007A5178" w:rsidP="007A5178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7A5178" w:rsidRPr="0088320C" w:rsidRDefault="007A5178" w:rsidP="007A5178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7A5178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7A5178" w:rsidRPr="00C3607B" w:rsidRDefault="007A5178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7A5178" w:rsidRPr="00C3607B" w:rsidRDefault="007A5178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7A5178" w:rsidRPr="00C3607B" w:rsidRDefault="007A5178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7A5178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7A5178" w:rsidRPr="00C3607B" w:rsidRDefault="007A5178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7A5178" w:rsidRPr="0052741A" w:rsidRDefault="0017629E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7A5178" w:rsidRPr="000354F6" w:rsidRDefault="007A5178" w:rsidP="0017629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DC7B39">
              <w:rPr>
                <w:b/>
                <w:bCs/>
              </w:rPr>
              <w:t>-</w:t>
            </w:r>
            <w:r w:rsidR="0017629E">
              <w:rPr>
                <w:b/>
                <w:bCs/>
              </w:rPr>
              <w:t>788</w:t>
            </w:r>
          </w:p>
        </w:tc>
      </w:tr>
      <w:tr w:rsidR="00DC7B39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C7B39" w:rsidRPr="00C3607B" w:rsidRDefault="00DC7B39" w:rsidP="00DC7B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C7B39" w:rsidRPr="00B9005D" w:rsidRDefault="003435BF" w:rsidP="00DC7B3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C7B39" w:rsidRPr="00C3607B" w:rsidRDefault="00DC7B39" w:rsidP="003435BF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3435BF">
              <w:rPr>
                <w:b/>
                <w:bCs/>
              </w:rPr>
              <w:t>78</w:t>
            </w:r>
          </w:p>
        </w:tc>
      </w:tr>
    </w:tbl>
    <w:p w:rsidR="007A5178" w:rsidRDefault="007A5178" w:rsidP="007A5178"/>
    <w:p w:rsidR="007A5178" w:rsidRDefault="007A5178" w:rsidP="007A517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7A5178" w:rsidRDefault="007A5178" w:rsidP="007A517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7A5178" w:rsidRDefault="007A5178" w:rsidP="007A517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7A5178" w:rsidRDefault="007A5178" w:rsidP="007A517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7A5178" w:rsidRDefault="007A5178" w:rsidP="007A517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7A5178" w:rsidRDefault="007A5178" w:rsidP="007A517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7A5178" w:rsidRDefault="007A5178" w:rsidP="007A517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7A5178" w:rsidRDefault="007A5178" w:rsidP="007A517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7A5178" w:rsidRDefault="007A5178" w:rsidP="007A517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7A5178" w:rsidRDefault="007A5178" w:rsidP="007A517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A5178" w:rsidRDefault="007A5178" w:rsidP="007A5178">
      <w:r>
        <w:rPr>
          <w:rStyle w:val="a5"/>
          <w:b w:val="0"/>
          <w:i/>
        </w:rPr>
        <w:t>10. Проект договора купли-продажи.</w:t>
      </w:r>
      <w:r w:rsidRPr="00DC68BE">
        <w:rPr>
          <w:sz w:val="28"/>
          <w:szCs w:val="28"/>
        </w:rPr>
        <w:t xml:space="preserve"> </w:t>
      </w:r>
    </w:p>
    <w:p w:rsidR="00D676EF" w:rsidRDefault="00D676EF" w:rsidP="007A5178">
      <w:pPr>
        <w:ind w:firstLine="567"/>
        <w:jc w:val="both"/>
      </w:pPr>
    </w:p>
    <w:p w:rsidR="00D676EF" w:rsidRDefault="00D676EF" w:rsidP="00D676EF"/>
    <w:p w:rsidR="00D676EF" w:rsidRDefault="00D676EF" w:rsidP="00D676EF"/>
    <w:p w:rsidR="007E19B2" w:rsidRDefault="007E19B2" w:rsidP="007E19B2"/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20F09"/>
    <w:rsid w:val="00022772"/>
    <w:rsid w:val="0002335C"/>
    <w:rsid w:val="0002394E"/>
    <w:rsid w:val="00023A85"/>
    <w:rsid w:val="00025C3A"/>
    <w:rsid w:val="000275A1"/>
    <w:rsid w:val="00027827"/>
    <w:rsid w:val="00030704"/>
    <w:rsid w:val="000329C7"/>
    <w:rsid w:val="00033922"/>
    <w:rsid w:val="000354F6"/>
    <w:rsid w:val="00037309"/>
    <w:rsid w:val="000441C8"/>
    <w:rsid w:val="00050447"/>
    <w:rsid w:val="000545D3"/>
    <w:rsid w:val="00054634"/>
    <w:rsid w:val="000607AE"/>
    <w:rsid w:val="000612FF"/>
    <w:rsid w:val="00062344"/>
    <w:rsid w:val="000704D2"/>
    <w:rsid w:val="00070BA2"/>
    <w:rsid w:val="00073CB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654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7629E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B7E95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1077D"/>
    <w:rsid w:val="00310D9A"/>
    <w:rsid w:val="00330007"/>
    <w:rsid w:val="00330377"/>
    <w:rsid w:val="0033108B"/>
    <w:rsid w:val="0033721F"/>
    <w:rsid w:val="003435B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0631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49C7"/>
    <w:rsid w:val="006042BF"/>
    <w:rsid w:val="006045DC"/>
    <w:rsid w:val="00605AB6"/>
    <w:rsid w:val="00605D6C"/>
    <w:rsid w:val="00612530"/>
    <w:rsid w:val="00617496"/>
    <w:rsid w:val="0062138E"/>
    <w:rsid w:val="0062269B"/>
    <w:rsid w:val="00625171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1C39"/>
    <w:rsid w:val="0065244F"/>
    <w:rsid w:val="00664196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A5178"/>
    <w:rsid w:val="007B3C01"/>
    <w:rsid w:val="007B3D84"/>
    <w:rsid w:val="007B66A0"/>
    <w:rsid w:val="007B7142"/>
    <w:rsid w:val="007C1EAE"/>
    <w:rsid w:val="007C2F57"/>
    <w:rsid w:val="007C4F72"/>
    <w:rsid w:val="007D3476"/>
    <w:rsid w:val="007D5F04"/>
    <w:rsid w:val="007D71DE"/>
    <w:rsid w:val="007E19B2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2ABD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75F8"/>
    <w:rsid w:val="0095121D"/>
    <w:rsid w:val="00952299"/>
    <w:rsid w:val="0096400C"/>
    <w:rsid w:val="00964296"/>
    <w:rsid w:val="00975120"/>
    <w:rsid w:val="009764D7"/>
    <w:rsid w:val="00992432"/>
    <w:rsid w:val="00995A62"/>
    <w:rsid w:val="00997887"/>
    <w:rsid w:val="009A0EA5"/>
    <w:rsid w:val="009A300C"/>
    <w:rsid w:val="009B1C7B"/>
    <w:rsid w:val="009B469C"/>
    <w:rsid w:val="009B49F0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5297"/>
    <w:rsid w:val="00B56EEC"/>
    <w:rsid w:val="00B60159"/>
    <w:rsid w:val="00B60512"/>
    <w:rsid w:val="00B60590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2C2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1072"/>
    <w:rsid w:val="00BD4746"/>
    <w:rsid w:val="00BE0C8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4448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2787"/>
    <w:rsid w:val="00C75C09"/>
    <w:rsid w:val="00C776AE"/>
    <w:rsid w:val="00C80585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1873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0DD3"/>
    <w:rsid w:val="00D012AC"/>
    <w:rsid w:val="00D027A4"/>
    <w:rsid w:val="00D02A97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6EF"/>
    <w:rsid w:val="00D67DC8"/>
    <w:rsid w:val="00D70823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5D85"/>
    <w:rsid w:val="00DC6C12"/>
    <w:rsid w:val="00DC7B39"/>
    <w:rsid w:val="00DD0451"/>
    <w:rsid w:val="00DD5059"/>
    <w:rsid w:val="00DE419D"/>
    <w:rsid w:val="00DE72CC"/>
    <w:rsid w:val="00DE780E"/>
    <w:rsid w:val="00DE7DA5"/>
    <w:rsid w:val="00DF2CEB"/>
    <w:rsid w:val="00DF316F"/>
    <w:rsid w:val="00E0485E"/>
    <w:rsid w:val="00E0691F"/>
    <w:rsid w:val="00E06B7D"/>
    <w:rsid w:val="00E074B6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902F6"/>
    <w:rsid w:val="00F9284B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4E99C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CAF62-20CC-4772-9340-37C9167A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391</cp:revision>
  <cp:lastPrinted>2025-08-15T04:24:00Z</cp:lastPrinted>
  <dcterms:created xsi:type="dcterms:W3CDTF">2016-09-16T08:47:00Z</dcterms:created>
  <dcterms:modified xsi:type="dcterms:W3CDTF">2025-12-25T10:06:00Z</dcterms:modified>
</cp:coreProperties>
</file>