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181"/>
        <w:gridCol w:w="3220"/>
        <w:gridCol w:w="1801"/>
        <w:gridCol w:w="1739"/>
      </w:tblGrid>
      <w:tr w:rsidR="006C2172" w:rsidRPr="00FE6CE7" w:rsidTr="006F2B7D">
        <w:trPr>
          <w:trHeight w:val="850"/>
        </w:trPr>
        <w:tc>
          <w:tcPr>
            <w:tcW w:w="4070" w:type="pct"/>
            <w:gridSpan w:val="4"/>
            <w:tcBorders>
              <w:bottom w:val="single" w:sz="2" w:space="0" w:color="auto"/>
            </w:tcBorders>
            <w:vAlign w:val="center"/>
          </w:tcPr>
          <w:p w:rsidR="006C2172" w:rsidRPr="00FE6CE7" w:rsidRDefault="006C2172" w:rsidP="006C21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2172">
              <w:rPr>
                <w:rFonts w:ascii="Arial" w:hAnsi="Arial" w:cs="Arial"/>
                <w:b/>
                <w:sz w:val="20"/>
                <w:szCs w:val="20"/>
              </w:rPr>
              <w:t>Извещение о начале процедуры реализации</w:t>
            </w:r>
          </w:p>
        </w:tc>
        <w:tc>
          <w:tcPr>
            <w:tcW w:w="930" w:type="pct"/>
            <w:shd w:val="clear" w:color="auto" w:fill="F2F2F2"/>
            <w:vAlign w:val="center"/>
          </w:tcPr>
          <w:p w:rsidR="009A015A" w:rsidRDefault="00CB5979" w:rsidP="009A015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97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B5979">
              <w:rPr>
                <w:rFonts w:ascii="Arial" w:hAnsi="Arial" w:cs="Arial"/>
                <w:b/>
                <w:sz w:val="20"/>
                <w:szCs w:val="20"/>
              </w:rPr>
              <w:t>01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B5979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  <w:p w:rsidR="006C2172" w:rsidRPr="00FE6CE7" w:rsidRDefault="009A015A" w:rsidP="009A015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г. Москва</w:t>
            </w:r>
          </w:p>
        </w:tc>
      </w:tr>
      <w:tr w:rsidR="002A0058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958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 xml:space="preserve">Способ </w:t>
            </w:r>
            <w:r w:rsidR="00D95853">
              <w:rPr>
                <w:rFonts w:ascii="Arial" w:hAnsi="Arial" w:cs="Arial"/>
                <w:sz w:val="20"/>
                <w:szCs w:val="20"/>
              </w:rPr>
              <w:t>реализации: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831B43" w:rsidRDefault="00450A00" w:rsidP="003B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Запрос </w:t>
            </w:r>
            <w:r w:rsidR="003B1453">
              <w:rPr>
                <w:rFonts w:ascii="Arial" w:hAnsi="Arial" w:cs="Arial"/>
                <w:sz w:val="20"/>
                <w:szCs w:val="20"/>
              </w:rPr>
              <w:t>предложений</w:t>
            </w:r>
          </w:p>
        </w:tc>
      </w:tr>
      <w:tr w:rsidR="002A0058" w:rsidRPr="0025114E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 xml:space="preserve">Предмет </w:t>
            </w:r>
            <w:r w:rsidR="00D95853">
              <w:rPr>
                <w:rFonts w:ascii="Arial" w:hAnsi="Arial" w:cs="Arial"/>
                <w:sz w:val="20"/>
                <w:szCs w:val="20"/>
              </w:rPr>
              <w:t>реализации: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25114E" w:rsidRDefault="00697B6B" w:rsidP="00CB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B6B">
              <w:rPr>
                <w:rFonts w:ascii="Arial" w:hAnsi="Arial" w:cs="Arial"/>
                <w:sz w:val="20"/>
                <w:szCs w:val="20"/>
              </w:rPr>
              <w:t>Лот</w:t>
            </w:r>
            <w:r w:rsidRPr="0025114E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25114E">
              <w:rPr>
                <w:rFonts w:ascii="Arial" w:hAnsi="Arial" w:cs="Arial"/>
                <w:sz w:val="20"/>
                <w:szCs w:val="20"/>
              </w:rPr>
              <w:t>ЕНГ-2</w:t>
            </w:r>
            <w:r w:rsidR="00CB5979">
              <w:rPr>
                <w:rFonts w:ascii="Arial" w:hAnsi="Arial" w:cs="Arial"/>
                <w:sz w:val="20"/>
                <w:szCs w:val="20"/>
              </w:rPr>
              <w:t>6р</w:t>
            </w:r>
            <w:r w:rsidR="0025114E">
              <w:rPr>
                <w:rFonts w:ascii="Arial" w:hAnsi="Arial" w:cs="Arial"/>
                <w:sz w:val="20"/>
                <w:szCs w:val="20"/>
              </w:rPr>
              <w:t>-2</w:t>
            </w:r>
            <w:r w:rsidRPr="002511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5114E">
              <w:rPr>
                <w:rFonts w:ascii="Arial" w:hAnsi="Arial" w:cs="Arial"/>
                <w:sz w:val="20"/>
                <w:szCs w:val="20"/>
              </w:rPr>
              <w:t>Мебель офисная бу (производитель Дэфо, цвет Венге)</w:t>
            </w:r>
          </w:p>
        </w:tc>
      </w:tr>
      <w:tr w:rsidR="002A0058" w:rsidRPr="006E27E5" w:rsidTr="006F2B7D">
        <w:trPr>
          <w:trHeight w:val="351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D95853" w:rsidP="00D5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Продавец</w:t>
            </w:r>
            <w:r w:rsidR="002A0058" w:rsidRPr="00831B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831B43" w:rsidRDefault="00785825" w:rsidP="002511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825">
              <w:rPr>
                <w:rFonts w:ascii="Arial" w:hAnsi="Arial" w:cs="Arial"/>
                <w:sz w:val="20"/>
                <w:szCs w:val="20"/>
              </w:rPr>
              <w:t>ООО «</w:t>
            </w:r>
            <w:r w:rsidR="0025114E">
              <w:rPr>
                <w:rFonts w:ascii="Arial" w:hAnsi="Arial" w:cs="Arial"/>
                <w:sz w:val="20"/>
                <w:szCs w:val="20"/>
              </w:rPr>
              <w:t>Ермак Нефтегаз</w:t>
            </w:r>
            <w:r w:rsidRPr="0078582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9F3CC8" w:rsidRPr="006E27E5" w:rsidTr="006F2B7D">
        <w:trPr>
          <w:trHeight w:val="739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9F3CC8" w:rsidRPr="00831B43" w:rsidRDefault="009F3CC8" w:rsidP="00994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831B43">
              <w:rPr>
                <w:rFonts w:ascii="Arial" w:hAnsi="Arial" w:cs="Arial"/>
                <w:sz w:val="20"/>
                <w:szCs w:val="20"/>
              </w:rPr>
              <w:t>ачаль</w:t>
            </w:r>
            <w:r>
              <w:rPr>
                <w:rFonts w:ascii="Arial" w:hAnsi="Arial" w:cs="Arial"/>
                <w:sz w:val="20"/>
                <w:szCs w:val="20"/>
              </w:rPr>
              <w:t>ная (</w:t>
            </w:r>
            <w:r w:rsidR="009944D1">
              <w:rPr>
                <w:rFonts w:ascii="Arial" w:hAnsi="Arial" w:cs="Arial"/>
                <w:sz w:val="20"/>
                <w:szCs w:val="20"/>
              </w:rPr>
              <w:t>минимальная</w:t>
            </w:r>
            <w:r>
              <w:rPr>
                <w:rFonts w:ascii="Arial" w:hAnsi="Arial" w:cs="Arial"/>
                <w:sz w:val="20"/>
                <w:szCs w:val="20"/>
              </w:rPr>
              <w:t>) цена договора</w:t>
            </w:r>
            <w:r w:rsidRPr="00831B43">
              <w:rPr>
                <w:rFonts w:ascii="Arial" w:hAnsi="Arial" w:cs="Arial"/>
                <w:sz w:val="20"/>
                <w:szCs w:val="20"/>
              </w:rPr>
              <w:t xml:space="preserve"> (лот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831B4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615" w:type="pct"/>
            <w:gridSpan w:val="3"/>
            <w:vAlign w:val="center"/>
          </w:tcPr>
          <w:p w:rsidR="009F3CC8" w:rsidRPr="0013336C" w:rsidRDefault="0025114E" w:rsidP="00D81B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D81BE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81BE2">
              <w:rPr>
                <w:rFonts w:ascii="Arial" w:hAnsi="Arial" w:cs="Arial"/>
                <w:sz w:val="20"/>
                <w:szCs w:val="20"/>
              </w:rPr>
              <w:t>618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81BE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CB597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  НДС</w:t>
            </w:r>
            <w:r w:rsidR="00D81BE2">
              <w:rPr>
                <w:rFonts w:ascii="Arial" w:hAnsi="Arial" w:cs="Arial"/>
                <w:sz w:val="20"/>
                <w:szCs w:val="20"/>
              </w:rPr>
              <w:t xml:space="preserve"> (22%)</w:t>
            </w:r>
          </w:p>
        </w:tc>
      </w:tr>
      <w:tr w:rsidR="002A0058" w:rsidRPr="006E27E5" w:rsidTr="006F2B7D">
        <w:trPr>
          <w:trHeight w:val="243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2A0058" w:rsidRPr="00831B43" w:rsidRDefault="002A0058" w:rsidP="00D958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1B43">
              <w:rPr>
                <w:rFonts w:ascii="Arial" w:hAnsi="Arial" w:cs="Arial"/>
                <w:b/>
                <w:sz w:val="20"/>
                <w:szCs w:val="20"/>
              </w:rPr>
              <w:t xml:space="preserve">Форма проведения </w:t>
            </w:r>
            <w:r w:rsidR="00D95853">
              <w:rPr>
                <w:rFonts w:ascii="Arial" w:hAnsi="Arial" w:cs="Arial"/>
                <w:b/>
                <w:sz w:val="20"/>
                <w:szCs w:val="20"/>
              </w:rPr>
              <w:t>реализации</w:t>
            </w:r>
            <w:r w:rsidRPr="00831B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A0058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52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Количество этапов: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831B43" w:rsidRDefault="00FD120C" w:rsidP="00D52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</w:t>
            </w:r>
          </w:p>
        </w:tc>
      </w:tr>
      <w:tr w:rsidR="00E76A4F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E76A4F" w:rsidRPr="00E76A4F" w:rsidRDefault="00E76A4F" w:rsidP="00E76A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A4F">
              <w:rPr>
                <w:rFonts w:ascii="Arial" w:hAnsi="Arial" w:cs="Arial"/>
                <w:sz w:val="20"/>
                <w:szCs w:val="20"/>
              </w:rPr>
              <w:t>Количество лотов:</w:t>
            </w:r>
          </w:p>
        </w:tc>
        <w:tc>
          <w:tcPr>
            <w:tcW w:w="3615" w:type="pct"/>
            <w:gridSpan w:val="3"/>
            <w:vAlign w:val="center"/>
          </w:tcPr>
          <w:p w:rsidR="00E76A4F" w:rsidRPr="00E76A4F" w:rsidRDefault="00697B6B" w:rsidP="003B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B6B">
              <w:rPr>
                <w:rFonts w:ascii="Arial" w:hAnsi="Arial" w:cs="Arial"/>
                <w:sz w:val="20"/>
                <w:szCs w:val="20"/>
              </w:rPr>
              <w:t>Один</w:t>
            </w:r>
          </w:p>
        </w:tc>
      </w:tr>
      <w:tr w:rsidR="00E76A4F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E76A4F" w:rsidRPr="00E76A4F" w:rsidRDefault="00E76A4F" w:rsidP="00D958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A4F">
              <w:rPr>
                <w:rFonts w:ascii="Arial" w:hAnsi="Arial" w:cs="Arial"/>
                <w:sz w:val="20"/>
                <w:szCs w:val="20"/>
              </w:rPr>
              <w:t xml:space="preserve">Консолидированная </w:t>
            </w:r>
            <w:r w:rsidR="00130E5C">
              <w:rPr>
                <w:rFonts w:ascii="Arial" w:hAnsi="Arial" w:cs="Arial"/>
                <w:sz w:val="20"/>
                <w:szCs w:val="20"/>
              </w:rPr>
              <w:t xml:space="preserve">процедура </w:t>
            </w:r>
            <w:r w:rsidR="00D95853">
              <w:rPr>
                <w:rFonts w:ascii="Arial" w:hAnsi="Arial" w:cs="Arial"/>
                <w:sz w:val="20"/>
                <w:szCs w:val="20"/>
              </w:rPr>
              <w:t>реализации</w:t>
            </w:r>
            <w:r w:rsidRPr="00E76A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15" w:type="pct"/>
            <w:gridSpan w:val="3"/>
            <w:vAlign w:val="center"/>
          </w:tcPr>
          <w:p w:rsidR="00E76A4F" w:rsidRPr="00E76A4F" w:rsidRDefault="00986130" w:rsidP="00986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2A0058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Электронная/ неэлектронная: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831B43" w:rsidRDefault="00FD120C" w:rsidP="00D52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</w:t>
            </w:r>
            <w:r w:rsidR="001A71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0058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Публикуемая/</w:t>
            </w:r>
          </w:p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Не публикуемая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831B43" w:rsidRDefault="00FD120C" w:rsidP="00D52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Публикуемая</w:t>
            </w:r>
          </w:p>
        </w:tc>
      </w:tr>
      <w:tr w:rsidR="002A0058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Открытая</w:t>
            </w:r>
            <w:r w:rsidRPr="00831B4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Закрытая форма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831B43" w:rsidRDefault="00FD120C" w:rsidP="00D521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Открытая</w:t>
            </w:r>
          </w:p>
        </w:tc>
      </w:tr>
      <w:tr w:rsidR="002A0058" w:rsidRPr="006E27E5" w:rsidTr="006F2B7D">
        <w:trPr>
          <w:trHeight w:val="84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2A0058" w:rsidRPr="00831B43" w:rsidRDefault="002A0058" w:rsidP="00D521AD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Обеспечение заявки</w:t>
            </w:r>
          </w:p>
        </w:tc>
        <w:tc>
          <w:tcPr>
            <w:tcW w:w="3615" w:type="pct"/>
            <w:gridSpan w:val="3"/>
            <w:vAlign w:val="center"/>
          </w:tcPr>
          <w:p w:rsidR="002A0058" w:rsidRPr="00FD120C" w:rsidRDefault="00FD120C" w:rsidP="00FD12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20C">
              <w:rPr>
                <w:rFonts w:ascii="Arial" w:hAnsi="Arial" w:cs="Arial"/>
                <w:sz w:val="20"/>
                <w:szCs w:val="20"/>
              </w:rPr>
              <w:t>Не предусмотрено</w:t>
            </w:r>
          </w:p>
        </w:tc>
      </w:tr>
      <w:tr w:rsidR="00D95853" w:rsidRPr="006E27E5" w:rsidTr="006F2B7D">
        <w:trPr>
          <w:trHeight w:val="84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D95853" w:rsidRPr="00831B43" w:rsidRDefault="00D95853" w:rsidP="00D95853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Выбор нескольких победителей по одному лоту</w:t>
            </w:r>
          </w:p>
        </w:tc>
        <w:tc>
          <w:tcPr>
            <w:tcW w:w="3615" w:type="pct"/>
            <w:gridSpan w:val="3"/>
            <w:vAlign w:val="center"/>
          </w:tcPr>
          <w:p w:rsidR="00D95853" w:rsidRPr="00FD120C" w:rsidRDefault="0025114E" w:rsidP="002511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D95853" w:rsidRPr="00FD120C">
              <w:rPr>
                <w:rFonts w:ascii="Arial" w:hAnsi="Arial" w:cs="Arial"/>
                <w:sz w:val="20"/>
                <w:szCs w:val="20"/>
              </w:rPr>
              <w:t>редусмотрено</w:t>
            </w:r>
          </w:p>
        </w:tc>
      </w:tr>
      <w:tr w:rsidR="00D95853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D95853" w:rsidRPr="00831B43" w:rsidRDefault="00D95853" w:rsidP="00D9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Возможность подавать альтернативные предложения</w:t>
            </w:r>
          </w:p>
        </w:tc>
        <w:tc>
          <w:tcPr>
            <w:tcW w:w="3615" w:type="pct"/>
            <w:gridSpan w:val="3"/>
            <w:vAlign w:val="center"/>
          </w:tcPr>
          <w:p w:rsidR="00D95853" w:rsidRPr="00FD120C" w:rsidRDefault="0025114E" w:rsidP="002511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</w:t>
            </w:r>
            <w:r w:rsidR="00D95853" w:rsidRPr="00FD120C">
              <w:rPr>
                <w:rFonts w:ascii="Arial" w:hAnsi="Arial" w:cs="Arial"/>
                <w:sz w:val="20"/>
                <w:szCs w:val="20"/>
              </w:rPr>
              <w:t>едусмотрено</w:t>
            </w:r>
            <w:r w:rsidR="000C7818">
              <w:rPr>
                <w:rFonts w:ascii="Arial" w:hAnsi="Arial" w:cs="Arial"/>
                <w:sz w:val="20"/>
                <w:szCs w:val="20"/>
              </w:rPr>
              <w:t xml:space="preserve">, лот делимый </w:t>
            </w:r>
          </w:p>
        </w:tc>
      </w:tr>
      <w:tr w:rsidR="00D95853" w:rsidRPr="006E27E5" w:rsidTr="006F2B7D">
        <w:trPr>
          <w:trHeight w:val="422"/>
        </w:trPr>
        <w:tc>
          <w:tcPr>
            <w:tcW w:w="1385" w:type="pct"/>
            <w:gridSpan w:val="2"/>
            <w:shd w:val="clear" w:color="auto" w:fill="F2F2F2"/>
            <w:vAlign w:val="center"/>
          </w:tcPr>
          <w:p w:rsidR="00D95853" w:rsidRDefault="00D95853" w:rsidP="00D9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Порядок оценки заявок </w:t>
            </w:r>
          </w:p>
        </w:tc>
        <w:tc>
          <w:tcPr>
            <w:tcW w:w="3615" w:type="pct"/>
            <w:gridSpan w:val="3"/>
            <w:vAlign w:val="center"/>
          </w:tcPr>
          <w:p w:rsidR="00D95853" w:rsidRPr="00FD120C" w:rsidRDefault="00D95853" w:rsidP="00D958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853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 xml:space="preserve">Выбор победителя будет определяться на основании полученных ценовых предложений, исходя из максимальной стоимости </w:t>
            </w:r>
            <w:r w:rsidR="002C03D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 xml:space="preserve">каждого </w:t>
            </w:r>
            <w:r w:rsidRPr="00D95853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лота, с учетом всех налогов и сборов.</w:t>
            </w:r>
          </w:p>
        </w:tc>
      </w:tr>
      <w:tr w:rsidR="00D95853" w:rsidRPr="006E27E5" w:rsidTr="006F2B7D">
        <w:trPr>
          <w:trHeight w:val="213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D95853" w:rsidRPr="00831B43" w:rsidRDefault="00D95853" w:rsidP="00D95853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b/>
                <w:sz w:val="20"/>
                <w:szCs w:val="20"/>
              </w:rPr>
              <w:t xml:space="preserve">Сроки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одноэтапной </w:t>
            </w:r>
            <w:r w:rsidRPr="00831B43">
              <w:rPr>
                <w:rFonts w:ascii="Arial" w:hAnsi="Arial" w:cs="Arial"/>
                <w:b/>
                <w:sz w:val="20"/>
                <w:szCs w:val="20"/>
              </w:rPr>
              <w:t>закупки</w:t>
            </w:r>
          </w:p>
        </w:tc>
      </w:tr>
      <w:tr w:rsidR="006F2B7D" w:rsidRPr="006E27E5" w:rsidTr="009F3CC8">
        <w:trPr>
          <w:trHeight w:val="422"/>
        </w:trPr>
        <w:tc>
          <w:tcPr>
            <w:tcW w:w="1288" w:type="pct"/>
            <w:tcBorders>
              <w:tl2br w:val="single" w:sz="4" w:space="0" w:color="auto"/>
              <w:tr2bl w:val="nil"/>
            </w:tcBorders>
            <w:shd w:val="clear" w:color="auto" w:fill="F2F2F2"/>
            <w:vAlign w:val="center"/>
          </w:tcPr>
          <w:p w:rsidR="006F2B7D" w:rsidRDefault="006F2B7D" w:rsidP="00D95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заявки</w:t>
            </w:r>
          </w:p>
          <w:p w:rsidR="006F2B7D" w:rsidRDefault="006F2B7D" w:rsidP="00D9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Стадия, </w:t>
            </w:r>
          </w:p>
          <w:p w:rsidR="006F2B7D" w:rsidRPr="00831B43" w:rsidRDefault="006F2B7D" w:rsidP="00D95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этап               </w:t>
            </w:r>
          </w:p>
        </w:tc>
        <w:tc>
          <w:tcPr>
            <w:tcW w:w="1819" w:type="pct"/>
            <w:gridSpan w:val="2"/>
            <w:shd w:val="clear" w:color="auto" w:fill="F2F2F2" w:themeFill="background1" w:themeFillShade="F2"/>
            <w:vAlign w:val="center"/>
          </w:tcPr>
          <w:p w:rsidR="006F2B7D" w:rsidRDefault="006F2B7D" w:rsidP="00D95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Квалификационн</w:t>
            </w:r>
            <w:r>
              <w:rPr>
                <w:rFonts w:ascii="Arial" w:hAnsi="Arial" w:cs="Arial"/>
                <w:sz w:val="20"/>
                <w:szCs w:val="20"/>
              </w:rPr>
              <w:t xml:space="preserve">ая </w:t>
            </w:r>
          </w:p>
          <w:p w:rsidR="006F2B7D" w:rsidRPr="00831B43" w:rsidRDefault="006F2B7D" w:rsidP="00D95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заявки</w:t>
            </w:r>
          </w:p>
        </w:tc>
        <w:tc>
          <w:tcPr>
            <w:tcW w:w="1893" w:type="pct"/>
            <w:gridSpan w:val="2"/>
            <w:shd w:val="clear" w:color="auto" w:fill="F2F2F2" w:themeFill="background1" w:themeFillShade="F2"/>
            <w:vAlign w:val="center"/>
          </w:tcPr>
          <w:p w:rsidR="006F2B7D" w:rsidRPr="00831B43" w:rsidRDefault="006F2B7D" w:rsidP="00D95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Коммерческ</w:t>
            </w:r>
            <w:r>
              <w:rPr>
                <w:rFonts w:ascii="Arial" w:hAnsi="Arial" w:cs="Arial"/>
                <w:sz w:val="20"/>
                <w:szCs w:val="20"/>
              </w:rPr>
              <w:t xml:space="preserve">ая </w:t>
            </w:r>
            <w:r w:rsidRPr="00831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2B7D" w:rsidRPr="00831B43" w:rsidRDefault="006F2B7D" w:rsidP="00D95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заявки</w:t>
            </w:r>
          </w:p>
        </w:tc>
      </w:tr>
      <w:tr w:rsidR="009F3CC8" w:rsidRPr="006E27E5" w:rsidTr="009F3CC8">
        <w:trPr>
          <w:trHeight w:val="1207"/>
        </w:trPr>
        <w:tc>
          <w:tcPr>
            <w:tcW w:w="1288" w:type="pct"/>
            <w:shd w:val="clear" w:color="auto" w:fill="F2F2F2"/>
            <w:vAlign w:val="center"/>
          </w:tcPr>
          <w:p w:rsidR="009F3CC8" w:rsidRPr="00831B43" w:rsidRDefault="009F3CC8" w:rsidP="009F3CC8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 xml:space="preserve">Дата и время окончания приема </w:t>
            </w:r>
            <w:r>
              <w:rPr>
                <w:rFonts w:ascii="Arial" w:hAnsi="Arial" w:cs="Arial"/>
                <w:sz w:val="20"/>
                <w:szCs w:val="20"/>
              </w:rPr>
              <w:t xml:space="preserve">соответствующей части </w:t>
            </w:r>
            <w:r w:rsidRPr="00831B43">
              <w:rPr>
                <w:rFonts w:ascii="Arial" w:hAnsi="Arial" w:cs="Arial"/>
                <w:sz w:val="20"/>
                <w:szCs w:val="20"/>
              </w:rPr>
              <w:t xml:space="preserve">заявок </w:t>
            </w:r>
          </w:p>
        </w:tc>
        <w:tc>
          <w:tcPr>
            <w:tcW w:w="3712" w:type="pct"/>
            <w:gridSpan w:val="4"/>
            <w:vAlign w:val="center"/>
          </w:tcPr>
          <w:p w:rsidR="009F3CC8" w:rsidRPr="00164D7F" w:rsidRDefault="00D81BE2" w:rsidP="00DE09AD">
            <w:pPr>
              <w:pStyle w:val="ab"/>
              <w:jc w:val="center"/>
              <w:rPr>
                <w:rFonts w:ascii="Arial" w:hAnsi="Arial" w:cs="Arial"/>
                <w:color w:val="76923C" w:themeColor="accent3" w:themeShade="BF"/>
              </w:rPr>
            </w:pPr>
            <w:r>
              <w:rPr>
                <w:rFonts w:ascii="Arial" w:hAnsi="Arial" w:cs="Arial"/>
              </w:rPr>
              <w:t>30.01.26</w:t>
            </w:r>
            <w:r w:rsidR="009A015A" w:rsidRPr="003F786D">
              <w:rPr>
                <w:rFonts w:ascii="Arial" w:hAnsi="Arial" w:cs="Arial"/>
              </w:rPr>
              <w:t xml:space="preserve"> 15:00 по московскому времени</w:t>
            </w:r>
          </w:p>
        </w:tc>
      </w:tr>
      <w:tr w:rsidR="009F3CC8" w:rsidRPr="006E27E5" w:rsidTr="009F3CC8">
        <w:trPr>
          <w:trHeight w:val="422"/>
        </w:trPr>
        <w:tc>
          <w:tcPr>
            <w:tcW w:w="1288" w:type="pct"/>
            <w:shd w:val="clear" w:color="auto" w:fill="F2F2F2"/>
            <w:vAlign w:val="center"/>
          </w:tcPr>
          <w:p w:rsidR="009F3CC8" w:rsidRPr="00831B43" w:rsidRDefault="009F3CC8" w:rsidP="009F3CC8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время</w:t>
            </w:r>
            <w:r w:rsidRPr="00831B43">
              <w:rPr>
                <w:rFonts w:ascii="Arial" w:hAnsi="Arial" w:cs="Arial"/>
                <w:sz w:val="20"/>
                <w:szCs w:val="20"/>
              </w:rPr>
              <w:t xml:space="preserve"> подведения итогов </w:t>
            </w:r>
            <w:r>
              <w:rPr>
                <w:rFonts w:ascii="Arial" w:hAnsi="Arial" w:cs="Arial"/>
                <w:sz w:val="20"/>
                <w:szCs w:val="20"/>
              </w:rPr>
              <w:t>реализации (оценка и выбор)</w:t>
            </w:r>
          </w:p>
        </w:tc>
        <w:tc>
          <w:tcPr>
            <w:tcW w:w="3712" w:type="pct"/>
            <w:gridSpan w:val="4"/>
            <w:vAlign w:val="center"/>
          </w:tcPr>
          <w:p w:rsidR="009F3CC8" w:rsidRPr="00164D7F" w:rsidRDefault="009A015A" w:rsidP="00D81BE2">
            <w:pPr>
              <w:pStyle w:val="ab"/>
              <w:jc w:val="center"/>
              <w:rPr>
                <w:rFonts w:ascii="Arial" w:hAnsi="Arial" w:cs="Arial"/>
                <w:color w:val="76923C" w:themeColor="accent3" w:themeShade="BF"/>
              </w:rPr>
            </w:pPr>
            <w:r w:rsidRPr="003F786D">
              <w:rPr>
                <w:rFonts w:ascii="Arial" w:hAnsi="Arial" w:cs="Arial"/>
              </w:rPr>
              <w:t xml:space="preserve">Не позднее </w:t>
            </w:r>
            <w:r w:rsidR="00D81BE2">
              <w:rPr>
                <w:rFonts w:ascii="Arial" w:hAnsi="Arial" w:cs="Arial"/>
              </w:rPr>
              <w:t>06</w:t>
            </w:r>
            <w:r w:rsidR="00003CBE">
              <w:rPr>
                <w:rFonts w:ascii="Arial" w:hAnsi="Arial" w:cs="Arial"/>
              </w:rPr>
              <w:t>.</w:t>
            </w:r>
            <w:r w:rsidR="00D81BE2">
              <w:rPr>
                <w:rFonts w:ascii="Arial" w:hAnsi="Arial" w:cs="Arial"/>
              </w:rPr>
              <w:t>0</w:t>
            </w:r>
            <w:r w:rsidR="00003CBE">
              <w:rPr>
                <w:rFonts w:ascii="Arial" w:hAnsi="Arial" w:cs="Arial"/>
              </w:rPr>
              <w:t>2</w:t>
            </w:r>
            <w:r w:rsidRPr="00CF4AC1">
              <w:rPr>
                <w:rFonts w:ascii="Arial" w:hAnsi="Arial" w:cs="Arial"/>
              </w:rPr>
              <w:t>.202</w:t>
            </w:r>
            <w:r w:rsidR="00D81BE2">
              <w:rPr>
                <w:rFonts w:ascii="Arial" w:hAnsi="Arial" w:cs="Arial"/>
              </w:rPr>
              <w:t>6</w:t>
            </w:r>
            <w:r w:rsidRPr="003F786D">
              <w:rPr>
                <w:rFonts w:ascii="Arial" w:hAnsi="Arial" w:cs="Arial"/>
              </w:rPr>
              <w:t xml:space="preserve"> 16:00 по московскому времени</w:t>
            </w:r>
          </w:p>
        </w:tc>
      </w:tr>
      <w:tr w:rsidR="00D95853" w:rsidRPr="006E27E5" w:rsidTr="006F2B7D">
        <w:trPr>
          <w:trHeight w:val="107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D95853" w:rsidRPr="00831B43" w:rsidRDefault="00D95853" w:rsidP="00D95853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831B43">
              <w:rPr>
                <w:rFonts w:ascii="Arial" w:hAnsi="Arial" w:cs="Arial"/>
                <w:b/>
                <w:sz w:val="20"/>
                <w:szCs w:val="20"/>
              </w:rPr>
              <w:t>Договорные условия:</w:t>
            </w:r>
          </w:p>
        </w:tc>
      </w:tr>
      <w:tr w:rsidR="003B1453" w:rsidRPr="006E27E5" w:rsidTr="003B1453">
        <w:trPr>
          <w:trHeight w:val="422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3B1453" w:rsidRPr="006A6C37" w:rsidRDefault="003B1453" w:rsidP="003B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52D">
              <w:rPr>
                <w:rFonts w:ascii="Arial" w:hAnsi="Arial" w:cs="Arial"/>
                <w:sz w:val="20"/>
                <w:szCs w:val="20"/>
              </w:rPr>
              <w:t xml:space="preserve">Объем </w:t>
            </w:r>
            <w:r>
              <w:rPr>
                <w:rFonts w:ascii="Arial" w:hAnsi="Arial" w:cs="Arial"/>
                <w:sz w:val="20"/>
                <w:szCs w:val="20"/>
              </w:rPr>
              <w:t>реализуемых</w:t>
            </w:r>
            <w:r w:rsidRPr="004C45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товаров:</w:t>
            </w:r>
          </w:p>
        </w:tc>
      </w:tr>
      <w:tr w:rsidR="00785825" w:rsidRPr="006E27E5" w:rsidTr="00FC4D2A">
        <w:trPr>
          <w:trHeight w:val="422"/>
        </w:trPr>
        <w:tc>
          <w:tcPr>
            <w:tcW w:w="1288" w:type="pct"/>
            <w:shd w:val="clear" w:color="auto" w:fill="F2F2F2"/>
            <w:vAlign w:val="center"/>
          </w:tcPr>
          <w:p w:rsidR="00785825" w:rsidRPr="00785825" w:rsidRDefault="00785825" w:rsidP="00D81BE2">
            <w:pPr>
              <w:rPr>
                <w:rFonts w:ascii="Arial" w:hAnsi="Arial" w:cs="Arial"/>
                <w:sz w:val="20"/>
                <w:szCs w:val="20"/>
              </w:rPr>
            </w:pPr>
            <w:r w:rsidRPr="00785825">
              <w:rPr>
                <w:rFonts w:ascii="Arial" w:hAnsi="Arial" w:cs="Arial"/>
                <w:sz w:val="20"/>
                <w:szCs w:val="20"/>
              </w:rPr>
              <w:t xml:space="preserve">Лот № </w:t>
            </w:r>
            <w:r w:rsidR="0025114E" w:rsidRPr="0025114E">
              <w:rPr>
                <w:rFonts w:ascii="Arial" w:hAnsi="Arial" w:cs="Arial"/>
                <w:sz w:val="20"/>
                <w:szCs w:val="20"/>
              </w:rPr>
              <w:t>ЕНГ-2</w:t>
            </w:r>
            <w:r w:rsidR="00D81BE2">
              <w:rPr>
                <w:rFonts w:ascii="Arial" w:hAnsi="Arial" w:cs="Arial"/>
                <w:sz w:val="20"/>
                <w:szCs w:val="20"/>
              </w:rPr>
              <w:t>6р</w:t>
            </w:r>
            <w:bookmarkStart w:id="0" w:name="_GoBack"/>
            <w:bookmarkEnd w:id="0"/>
            <w:r w:rsidR="0025114E" w:rsidRPr="0025114E">
              <w:rPr>
                <w:rFonts w:ascii="Arial" w:hAnsi="Arial" w:cs="Arial"/>
                <w:sz w:val="20"/>
                <w:szCs w:val="20"/>
              </w:rPr>
              <w:t>-2:</w:t>
            </w:r>
          </w:p>
        </w:tc>
        <w:tc>
          <w:tcPr>
            <w:tcW w:w="3712" w:type="pct"/>
            <w:gridSpan w:val="4"/>
            <w:vAlign w:val="center"/>
          </w:tcPr>
          <w:p w:rsidR="00785825" w:rsidRPr="006A6C37" w:rsidRDefault="0025114E" w:rsidP="00785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14E">
              <w:rPr>
                <w:rFonts w:ascii="Arial" w:hAnsi="Arial" w:cs="Arial"/>
                <w:sz w:val="20"/>
                <w:szCs w:val="20"/>
              </w:rPr>
              <w:t>Мебель офисная бу (производитель Дэфо, цвет Венге)</w:t>
            </w:r>
          </w:p>
        </w:tc>
      </w:tr>
      <w:tr w:rsidR="003B1453" w:rsidRPr="006E27E5" w:rsidTr="009F3CC8">
        <w:trPr>
          <w:trHeight w:val="422"/>
        </w:trPr>
        <w:tc>
          <w:tcPr>
            <w:tcW w:w="1288" w:type="pct"/>
            <w:shd w:val="clear" w:color="auto" w:fill="F2F2F2"/>
            <w:vAlign w:val="center"/>
          </w:tcPr>
          <w:p w:rsidR="003B1453" w:rsidRPr="00831B43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 xml:space="preserve">Сроки </w:t>
            </w:r>
            <w:r>
              <w:rPr>
                <w:rFonts w:ascii="Arial" w:hAnsi="Arial" w:cs="Arial"/>
                <w:sz w:val="20"/>
                <w:szCs w:val="20"/>
              </w:rPr>
              <w:t>передачи товара</w:t>
            </w:r>
            <w:r w:rsidRPr="00831B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12" w:type="pct"/>
            <w:gridSpan w:val="4"/>
          </w:tcPr>
          <w:p w:rsidR="003B1453" w:rsidRPr="006F2B7D" w:rsidRDefault="0055469A" w:rsidP="00785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69A">
              <w:rPr>
                <w:rFonts w:ascii="Arial" w:hAnsi="Arial" w:cs="Arial"/>
                <w:sz w:val="20"/>
                <w:szCs w:val="20"/>
              </w:rPr>
              <w:t>Передача имущества осуществляется Продавцом в течение 5 рабочих дней после полной оплаты стоимости Имущества на основании Акта приема-передачи</w:t>
            </w:r>
          </w:p>
        </w:tc>
      </w:tr>
      <w:tr w:rsidR="003B1453" w:rsidRPr="006E27E5" w:rsidTr="009F3CC8">
        <w:trPr>
          <w:trHeight w:val="72"/>
        </w:trPr>
        <w:tc>
          <w:tcPr>
            <w:tcW w:w="1288" w:type="pct"/>
            <w:shd w:val="clear" w:color="auto" w:fill="F2F2F2"/>
            <w:vAlign w:val="center"/>
          </w:tcPr>
          <w:p w:rsidR="003B1453" w:rsidRPr="00831B43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t>Условия оплаты:</w:t>
            </w:r>
          </w:p>
        </w:tc>
        <w:tc>
          <w:tcPr>
            <w:tcW w:w="3712" w:type="pct"/>
            <w:gridSpan w:val="4"/>
          </w:tcPr>
          <w:p w:rsidR="003B1453" w:rsidRPr="006F2B7D" w:rsidRDefault="003B1453" w:rsidP="00785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B7D">
              <w:rPr>
                <w:rFonts w:ascii="Arial" w:hAnsi="Arial" w:cs="Arial"/>
                <w:sz w:val="20"/>
                <w:szCs w:val="20"/>
              </w:rPr>
              <w:t xml:space="preserve">Покупатель оплачивает Продавцу стоимость Имущества, в порядке предварительной оплаты путем перечисления денежных средств на расчетный счет Продавца в течение 10 </w:t>
            </w:r>
            <w:r w:rsidR="00785825">
              <w:rPr>
                <w:rFonts w:ascii="Arial" w:hAnsi="Arial" w:cs="Arial"/>
                <w:sz w:val="20"/>
                <w:szCs w:val="20"/>
              </w:rPr>
              <w:t>рабочих</w:t>
            </w:r>
            <w:r w:rsidR="00EC33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2B7D">
              <w:rPr>
                <w:rFonts w:ascii="Arial" w:hAnsi="Arial" w:cs="Arial"/>
                <w:sz w:val="20"/>
                <w:szCs w:val="20"/>
              </w:rPr>
              <w:t xml:space="preserve">дней </w:t>
            </w:r>
            <w:r w:rsidR="00785825" w:rsidRPr="00785825">
              <w:rPr>
                <w:rFonts w:ascii="Arial" w:hAnsi="Arial" w:cs="Arial"/>
                <w:sz w:val="20"/>
                <w:szCs w:val="20"/>
              </w:rPr>
              <w:t>с момента выставления счета на оплату</w:t>
            </w:r>
            <w:r w:rsidR="0078582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85825" w:rsidRPr="00785825">
              <w:rPr>
                <w:rFonts w:ascii="Arial" w:hAnsi="Arial" w:cs="Arial"/>
                <w:sz w:val="20"/>
                <w:szCs w:val="20"/>
              </w:rPr>
              <w:t>Счет на оплату выставляется в течение 3 рабочих дней с момента подписания настоящего договора.</w:t>
            </w:r>
          </w:p>
        </w:tc>
      </w:tr>
      <w:tr w:rsidR="003B1453" w:rsidRPr="006E27E5" w:rsidTr="009F3CC8">
        <w:trPr>
          <w:trHeight w:val="701"/>
        </w:trPr>
        <w:tc>
          <w:tcPr>
            <w:tcW w:w="1288" w:type="pct"/>
            <w:shd w:val="clear" w:color="auto" w:fill="F2F2F2"/>
            <w:vAlign w:val="center"/>
          </w:tcPr>
          <w:p w:rsidR="003B1453" w:rsidRPr="00831B43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  <w:r w:rsidRPr="00831B43">
              <w:rPr>
                <w:rFonts w:ascii="Arial" w:hAnsi="Arial" w:cs="Arial"/>
                <w:sz w:val="20"/>
                <w:szCs w:val="20"/>
              </w:rPr>
              <w:lastRenderedPageBreak/>
              <w:t>Предусмотренный размер авансирования:</w:t>
            </w:r>
          </w:p>
        </w:tc>
        <w:tc>
          <w:tcPr>
            <w:tcW w:w="3712" w:type="pct"/>
            <w:gridSpan w:val="4"/>
            <w:vAlign w:val="center"/>
          </w:tcPr>
          <w:p w:rsidR="003B1453" w:rsidRPr="00831B43" w:rsidRDefault="003B1453" w:rsidP="003B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76178">
              <w:rPr>
                <w:rFonts w:ascii="Arial" w:hAnsi="Arial" w:cs="Arial"/>
                <w:sz w:val="20"/>
                <w:szCs w:val="20"/>
              </w:rPr>
              <w:t>редусмотрено</w:t>
            </w:r>
            <w:r>
              <w:rPr>
                <w:rFonts w:ascii="Arial" w:hAnsi="Arial" w:cs="Arial"/>
                <w:sz w:val="20"/>
                <w:szCs w:val="20"/>
              </w:rPr>
              <w:t xml:space="preserve"> 100%</w:t>
            </w:r>
          </w:p>
        </w:tc>
      </w:tr>
      <w:tr w:rsidR="003B1453" w:rsidRPr="006E27E5" w:rsidTr="009F3CC8">
        <w:trPr>
          <w:trHeight w:val="410"/>
        </w:trPr>
        <w:tc>
          <w:tcPr>
            <w:tcW w:w="1288" w:type="pct"/>
            <w:shd w:val="clear" w:color="auto" w:fill="F2F2F2"/>
            <w:vAlign w:val="center"/>
          </w:tcPr>
          <w:p w:rsidR="003B1453" w:rsidRPr="00831B43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  <w:r w:rsidRPr="007844A8">
              <w:rPr>
                <w:rFonts w:ascii="Arial" w:hAnsi="Arial" w:cs="Arial"/>
                <w:sz w:val="20"/>
                <w:szCs w:val="20"/>
              </w:rPr>
              <w:t xml:space="preserve">Базис </w:t>
            </w:r>
            <w:r>
              <w:rPr>
                <w:rFonts w:ascii="Arial" w:hAnsi="Arial" w:cs="Arial"/>
                <w:sz w:val="20"/>
                <w:szCs w:val="20"/>
              </w:rPr>
              <w:t>хранения</w:t>
            </w:r>
            <w:r w:rsidRPr="007858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12" w:type="pct"/>
            <w:gridSpan w:val="4"/>
            <w:vAlign w:val="center"/>
          </w:tcPr>
          <w:p w:rsidR="00D75867" w:rsidRPr="00831B43" w:rsidRDefault="00785825" w:rsidP="0025114E">
            <w:pPr>
              <w:rPr>
                <w:rFonts w:ascii="Arial" w:hAnsi="Arial" w:cs="Arial"/>
                <w:sz w:val="20"/>
                <w:szCs w:val="20"/>
              </w:rPr>
            </w:pPr>
            <w:r w:rsidRPr="00785825">
              <w:rPr>
                <w:rFonts w:ascii="Arial" w:hAnsi="Arial" w:cs="Arial"/>
                <w:sz w:val="20"/>
                <w:szCs w:val="20"/>
              </w:rPr>
              <w:t>11</w:t>
            </w:r>
            <w:r w:rsidR="0025114E">
              <w:rPr>
                <w:rFonts w:ascii="Arial" w:hAnsi="Arial" w:cs="Arial"/>
                <w:sz w:val="20"/>
                <w:szCs w:val="20"/>
              </w:rPr>
              <w:t>9071</w:t>
            </w:r>
            <w:r w:rsidRPr="00785825">
              <w:rPr>
                <w:rFonts w:ascii="Arial" w:hAnsi="Arial" w:cs="Arial"/>
                <w:sz w:val="20"/>
                <w:szCs w:val="20"/>
              </w:rPr>
              <w:t xml:space="preserve">, г. Москва, ул. </w:t>
            </w:r>
            <w:r w:rsidR="0025114E">
              <w:rPr>
                <w:rFonts w:ascii="Arial" w:hAnsi="Arial" w:cs="Arial"/>
                <w:sz w:val="20"/>
                <w:szCs w:val="20"/>
              </w:rPr>
              <w:t>Малая Калужская, д.15, пом 1А/1</w:t>
            </w:r>
            <w:r w:rsidR="009A015A" w:rsidRPr="008569FE">
              <w:rPr>
                <w:rFonts w:ascii="Arial" w:hAnsi="Arial" w:cs="Arial"/>
                <w:sz w:val="20"/>
                <w:szCs w:val="20"/>
              </w:rPr>
              <w:t>, эт</w:t>
            </w:r>
            <w:r w:rsidR="009A015A">
              <w:rPr>
                <w:rFonts w:ascii="Arial" w:hAnsi="Arial" w:cs="Arial"/>
                <w:sz w:val="20"/>
                <w:szCs w:val="20"/>
              </w:rPr>
              <w:t>аж</w:t>
            </w:r>
            <w:r w:rsidR="009A015A" w:rsidRPr="0085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1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B1453" w:rsidRPr="006E27E5" w:rsidTr="009F3CC8">
        <w:trPr>
          <w:trHeight w:val="410"/>
        </w:trPr>
        <w:tc>
          <w:tcPr>
            <w:tcW w:w="1288" w:type="pct"/>
            <w:shd w:val="clear" w:color="auto" w:fill="F2F2F2"/>
            <w:vAlign w:val="center"/>
          </w:tcPr>
          <w:p w:rsidR="003B1453" w:rsidRPr="00670D0D" w:rsidRDefault="003B1453" w:rsidP="003B145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670D0D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 xml:space="preserve">Обязательными условиями участия в процедуре сбора оферт являются: </w:t>
            </w:r>
          </w:p>
          <w:p w:rsidR="003B1453" w:rsidRPr="007844A8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2" w:type="pct"/>
            <w:gridSpan w:val="4"/>
            <w:vAlign w:val="center"/>
          </w:tcPr>
          <w:p w:rsidR="003B1453" w:rsidRPr="006D55BC" w:rsidRDefault="003B1453" w:rsidP="003B1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D55BC">
              <w:rPr>
                <w:i/>
                <w:iCs/>
                <w:color w:val="000000"/>
              </w:rPr>
              <w:t>Соответствие оферты приложенной форме</w:t>
            </w:r>
            <w:r>
              <w:rPr>
                <w:i/>
                <w:iCs/>
                <w:color w:val="000000"/>
              </w:rPr>
              <w:t xml:space="preserve"> в</w:t>
            </w:r>
            <w:r w:rsidRPr="006D55BC">
              <w:rPr>
                <w:i/>
                <w:iCs/>
                <w:color w:val="000000"/>
              </w:rPr>
              <w:t xml:space="preserve"> </w:t>
            </w:r>
            <w:r w:rsidRPr="0070354A">
              <w:rPr>
                <w:i/>
                <w:iCs/>
                <w:color w:val="000000"/>
              </w:rPr>
              <w:t xml:space="preserve">форматах Excel и PDF </w:t>
            </w:r>
            <w:r w:rsidRPr="006D55BC">
              <w:rPr>
                <w:i/>
                <w:iCs/>
                <w:color w:val="000000"/>
              </w:rPr>
              <w:t xml:space="preserve">(Приложение №2); </w:t>
            </w:r>
          </w:p>
          <w:p w:rsidR="003B1453" w:rsidRPr="006D55BC" w:rsidRDefault="003B1453" w:rsidP="003B1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D55BC">
              <w:rPr>
                <w:i/>
                <w:iCs/>
                <w:color w:val="000000"/>
              </w:rPr>
              <w:t>Соответствие критериям и требованиям (Приложение №3</w:t>
            </w:r>
            <w:r>
              <w:rPr>
                <w:i/>
                <w:iCs/>
                <w:color w:val="000000"/>
              </w:rPr>
              <w:t xml:space="preserve">.1 </w:t>
            </w:r>
            <w:r w:rsidRPr="006D55BC">
              <w:rPr>
                <w:i/>
                <w:iCs/>
                <w:color w:val="000000"/>
              </w:rPr>
              <w:t>Приложение №3</w:t>
            </w:r>
            <w:r>
              <w:rPr>
                <w:i/>
                <w:iCs/>
                <w:color w:val="000000"/>
              </w:rPr>
              <w:t>.2</w:t>
            </w:r>
            <w:r w:rsidRPr="006D55BC">
              <w:rPr>
                <w:i/>
                <w:iCs/>
                <w:color w:val="000000"/>
              </w:rPr>
              <w:t xml:space="preserve">); </w:t>
            </w:r>
          </w:p>
          <w:p w:rsidR="003B1453" w:rsidRDefault="003B1453" w:rsidP="003B145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6D55BC">
              <w:rPr>
                <w:i/>
                <w:iCs/>
                <w:color w:val="000000"/>
              </w:rPr>
              <w:t xml:space="preserve">Наличие заполненной Анкеты (Приложение №4); </w:t>
            </w:r>
          </w:p>
          <w:p w:rsidR="003B1453" w:rsidRDefault="003B1453" w:rsidP="003B145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7B60EE">
              <w:rPr>
                <w:i/>
                <w:iCs/>
                <w:color w:val="000000"/>
              </w:rPr>
              <w:t xml:space="preserve">Предоставление </w:t>
            </w:r>
            <w:r>
              <w:rPr>
                <w:i/>
                <w:iCs/>
                <w:color w:val="000000"/>
              </w:rPr>
              <w:t xml:space="preserve">документов на соответствие </w:t>
            </w:r>
            <w:r w:rsidRPr="009A3D57">
              <w:rPr>
                <w:i/>
                <w:iCs/>
                <w:color w:val="000000"/>
              </w:rPr>
              <w:t>минимальным требованиям</w:t>
            </w:r>
            <w:r w:rsidRPr="007B60EE">
              <w:rPr>
                <w:i/>
                <w:iCs/>
                <w:color w:val="000000"/>
              </w:rPr>
              <w:t xml:space="preserve"> участника (Приложение</w:t>
            </w:r>
            <w:r>
              <w:rPr>
                <w:i/>
                <w:iCs/>
                <w:color w:val="000000"/>
              </w:rPr>
              <w:t xml:space="preserve"> №5);</w:t>
            </w:r>
          </w:p>
          <w:p w:rsidR="003B1453" w:rsidRDefault="003B1453" w:rsidP="003B145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7B60EE">
              <w:rPr>
                <w:i/>
                <w:iCs/>
                <w:color w:val="000000"/>
              </w:rPr>
              <w:t>Предоставление подписанного и заполненного со стороны участника договора (Приложение</w:t>
            </w:r>
            <w:r>
              <w:rPr>
                <w:i/>
                <w:iCs/>
                <w:color w:val="000000"/>
              </w:rPr>
              <w:t xml:space="preserve"> №6</w:t>
            </w:r>
            <w:r w:rsidRPr="007B60EE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;</w:t>
            </w:r>
          </w:p>
          <w:p w:rsidR="003B1453" w:rsidRDefault="003B1453" w:rsidP="003B145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Наличие заполненной Заявки на участие (Приложение №7);</w:t>
            </w:r>
          </w:p>
          <w:p w:rsidR="003B1453" w:rsidRPr="0070354A" w:rsidRDefault="003B1453" w:rsidP="003B1453">
            <w:pPr>
              <w:widowControl w:val="0"/>
              <w:tabs>
                <w:tab w:val="left" w:pos="427"/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/>
              <w:ind w:right="14"/>
              <w:contextualSpacing/>
              <w:jc w:val="both"/>
              <w:rPr>
                <w:i/>
                <w:iCs/>
                <w:color w:val="000000"/>
              </w:rPr>
            </w:pPr>
            <w:r w:rsidRPr="0070354A">
              <w:rPr>
                <w:i/>
                <w:iCs/>
                <w:color w:val="000000"/>
              </w:rPr>
              <w:t>Полное и безоговорочное согласие Участника закупки с проектом договора, который входит в состав Документации (письмо</w:t>
            </w:r>
            <w:r>
              <w:rPr>
                <w:i/>
                <w:iCs/>
                <w:color w:val="000000"/>
              </w:rPr>
              <w:t>, для ЮЛ</w:t>
            </w:r>
            <w:r w:rsidRPr="0070354A">
              <w:rPr>
                <w:i/>
                <w:iCs/>
                <w:color w:val="000000"/>
              </w:rPr>
              <w:t xml:space="preserve"> на официальном бланке)</w:t>
            </w:r>
            <w:r w:rsidR="00970ECE">
              <w:rPr>
                <w:i/>
                <w:iCs/>
                <w:color w:val="000000"/>
              </w:rPr>
              <w:t xml:space="preserve"> (Приложение №8)</w:t>
            </w:r>
            <w:r w:rsidRPr="0070354A">
              <w:rPr>
                <w:i/>
                <w:iCs/>
                <w:color w:val="000000"/>
              </w:rPr>
              <w:t>.</w:t>
            </w:r>
          </w:p>
          <w:p w:rsidR="003B1453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  <w:r w:rsidRPr="006D55BC">
              <w:rPr>
                <w:i/>
                <w:iCs/>
                <w:color w:val="000000"/>
              </w:rPr>
              <w:t>Своевременное представление пакета документов.</w:t>
            </w:r>
          </w:p>
        </w:tc>
      </w:tr>
      <w:tr w:rsidR="003B1453" w:rsidRPr="006E27E5" w:rsidTr="006F2B7D">
        <w:trPr>
          <w:trHeight w:val="41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>ООО «</w:t>
            </w:r>
            <w:r w:rsidR="000C7818">
              <w:rPr>
                <w:rFonts w:ascii="Arial" w:hAnsi="Arial" w:cs="Arial"/>
                <w:sz w:val="20"/>
                <w:szCs w:val="20"/>
              </w:rPr>
              <w:t>Ермак Нефтегаз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» оставляет за собой право направить Вам повторное приглашение делать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</w:t>
            </w:r>
            <w:r w:rsidRPr="00FB4912">
              <w:rPr>
                <w:rFonts w:ascii="Arial" w:hAnsi="Arial" w:cs="Arial"/>
                <w:sz w:val="20"/>
                <w:szCs w:val="20"/>
              </w:rPr>
              <w:t>с улучшенными ценовыми показателями или уточн</w:t>
            </w:r>
            <w:r>
              <w:rPr>
                <w:rFonts w:ascii="Arial" w:hAnsi="Arial" w:cs="Arial"/>
                <w:sz w:val="20"/>
                <w:szCs w:val="20"/>
              </w:rPr>
              <w:t>ение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параметр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FB4912">
              <w:rPr>
                <w:rFonts w:ascii="Arial" w:hAnsi="Arial" w:cs="Arial"/>
                <w:sz w:val="20"/>
                <w:szCs w:val="20"/>
              </w:rPr>
              <w:t>, предоставленно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предложения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 xml:space="preserve">При заключении контракта (договора) по результатам тендера исполнение условий </w:t>
            </w:r>
            <w:r>
              <w:rPr>
                <w:rFonts w:ascii="Arial" w:hAnsi="Arial" w:cs="Arial"/>
                <w:sz w:val="20"/>
                <w:szCs w:val="20"/>
              </w:rPr>
              <w:t>предложения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победителем тендера является обязательным.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>В случае отказа победителя тендера от оформления/исполнения контракта (договора) на условиях принято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предложения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по любой </w:t>
            </w:r>
            <w:r w:rsidR="000C7818">
              <w:rPr>
                <w:rFonts w:ascii="Arial" w:hAnsi="Arial" w:cs="Arial"/>
                <w:sz w:val="20"/>
                <w:szCs w:val="20"/>
              </w:rPr>
              <w:t>из согласованных отгрузок, ООО «Ермак Нефтегаз</w:t>
            </w:r>
            <w:r w:rsidRPr="00FB4912">
              <w:rPr>
                <w:rFonts w:ascii="Arial" w:hAnsi="Arial" w:cs="Arial"/>
                <w:sz w:val="20"/>
                <w:szCs w:val="20"/>
              </w:rPr>
              <w:t>» будет иметь право реализовать соответствующий объем продукции третьим лицам, с отнесением всех возможных убытков на счет победителя тендера,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ООО «</w:t>
            </w:r>
            <w:r w:rsidR="000C7818">
              <w:rPr>
                <w:rFonts w:ascii="Arial" w:hAnsi="Arial" w:cs="Arial"/>
                <w:sz w:val="20"/>
                <w:szCs w:val="20"/>
              </w:rPr>
              <w:t>Ермак Нефтегаз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» тендерных процедурах.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 xml:space="preserve">Заявки, поданные Покупателями,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>Если Вам стало известно о фактах хищения, корпоративного мошенничества и коррупции в ООО «</w:t>
            </w:r>
            <w:r w:rsidR="000C7818">
              <w:rPr>
                <w:rFonts w:ascii="Arial" w:hAnsi="Arial" w:cs="Arial"/>
                <w:sz w:val="20"/>
                <w:szCs w:val="20"/>
              </w:rPr>
              <w:t>Ермак Нефтегаз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», Вы можете сообщить о них по «горячей линии безопасности». Конфиденциальность гарантирована.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 xml:space="preserve">Контактный телефон: 8(800)500-25-45 (круглосуточно, звонок бесплатный).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 xml:space="preserve">Адрес электронной почты: </w:t>
            </w:r>
            <w:hyperlink r:id="rId7" w:history="1">
              <w:r w:rsidR="008A2E28" w:rsidRPr="006474A3">
                <w:rPr>
                  <w:rStyle w:val="af3"/>
                  <w:rFonts w:ascii="Arial" w:hAnsi="Arial" w:cs="Arial"/>
                  <w:sz w:val="20"/>
                  <w:szCs w:val="20"/>
                </w:rPr>
                <w:t>sec_hotline@rosneft.ru</w:t>
              </w:r>
            </w:hyperlink>
            <w:r w:rsidR="008A2E28" w:rsidRPr="008A2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 xml:space="preserve">Почтовый адрес: 119180, г. Москва, ул. Б. Полянка, д. 3/9, а/я 13 (с пометкой «горячей линии безопасности»).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912">
              <w:rPr>
                <w:rFonts w:ascii="Arial" w:hAnsi="Arial" w:cs="Arial"/>
                <w:sz w:val="20"/>
                <w:szCs w:val="20"/>
              </w:rPr>
              <w:t xml:space="preserve">Обращаем Ваше внимание на то, что соблюдение временных ограничений по приему </w:t>
            </w:r>
            <w:r>
              <w:rPr>
                <w:rFonts w:ascii="Arial" w:hAnsi="Arial" w:cs="Arial"/>
                <w:sz w:val="20"/>
                <w:szCs w:val="20"/>
              </w:rPr>
              <w:t>предложений</w:t>
            </w:r>
            <w:r w:rsidRPr="00FB4912">
              <w:rPr>
                <w:rFonts w:ascii="Arial" w:hAnsi="Arial" w:cs="Arial"/>
                <w:sz w:val="20"/>
                <w:szCs w:val="20"/>
              </w:rPr>
              <w:t xml:space="preserve"> является обязательным условием для участия в дальнейшей процедуре реализации. </w:t>
            </w:r>
          </w:p>
          <w:p w:rsidR="003B1453" w:rsidRPr="00FB4912" w:rsidRDefault="003B1453" w:rsidP="003B1453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4912">
              <w:rPr>
                <w:rFonts w:ascii="Arial" w:hAnsi="Arial" w:cs="Arial"/>
                <w:b/>
                <w:sz w:val="20"/>
                <w:szCs w:val="20"/>
              </w:rPr>
              <w:t>ООО «</w:t>
            </w:r>
            <w:r w:rsidR="000C7818">
              <w:rPr>
                <w:rFonts w:ascii="Arial" w:hAnsi="Arial" w:cs="Arial"/>
                <w:b/>
                <w:sz w:val="20"/>
                <w:szCs w:val="20"/>
              </w:rPr>
              <w:t>Ермак Нефтегаз</w:t>
            </w:r>
            <w:r w:rsidRPr="00FB4912">
              <w:rPr>
                <w:rFonts w:ascii="Arial" w:hAnsi="Arial" w:cs="Arial"/>
                <w:b/>
                <w:sz w:val="20"/>
                <w:szCs w:val="20"/>
              </w:rPr>
              <w:t xml:space="preserve">» оставляет за собой право не принять решения об акцепте ни по одному из поступивших предложений. </w:t>
            </w:r>
          </w:p>
          <w:tbl>
            <w:tblPr>
              <w:tblpPr w:leftFromText="180" w:rightFromText="180" w:vertAnchor="text" w:tblpX="-147" w:tblpY="1"/>
              <w:tblOverlap w:val="never"/>
              <w:tblW w:w="9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4527"/>
            </w:tblGrid>
            <w:tr w:rsidR="003B1453" w:rsidRPr="000C7818" w:rsidTr="004231F6">
              <w:trPr>
                <w:trHeight w:val="805"/>
              </w:trPr>
              <w:tc>
                <w:tcPr>
                  <w:tcW w:w="4815" w:type="dxa"/>
                </w:tcPr>
                <w:p w:rsidR="003B1453" w:rsidRPr="00FB4912" w:rsidRDefault="003B1453" w:rsidP="003B1453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B491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Контактные лица от </w:t>
                  </w:r>
                </w:p>
                <w:p w:rsidR="003B1453" w:rsidRPr="00FB4912" w:rsidRDefault="000C7818" w:rsidP="003B1453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Павлова Ирина Витальевна</w:t>
                  </w:r>
                </w:p>
                <w:p w:rsidR="003B1453" w:rsidRPr="007C0C3C" w:rsidRDefault="003B1453" w:rsidP="000C7818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B491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(процедурные</w:t>
                  </w:r>
                  <w:r w:rsidR="000C7818" w:rsidRPr="000C78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</w:t>
                  </w:r>
                  <w:r w:rsidR="000C78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технические</w:t>
                  </w:r>
                  <w:r w:rsidR="000C7818" w:rsidRPr="000C78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B491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вопросы) </w:t>
                  </w:r>
                </w:p>
              </w:tc>
              <w:tc>
                <w:tcPr>
                  <w:tcW w:w="4527" w:type="dxa"/>
                </w:tcPr>
                <w:p w:rsidR="003B1453" w:rsidRPr="00FB4912" w:rsidRDefault="003B1453" w:rsidP="003B1453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телефон: </w:t>
                  </w:r>
                  <w:r w:rsidRPr="00FB491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+7 (495) </w:t>
                  </w:r>
                  <w:r w:rsidR="000C78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755 5235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FB491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доб.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C78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3908</w:t>
                  </w:r>
                </w:p>
                <w:p w:rsidR="003B1453" w:rsidRPr="00FB4912" w:rsidRDefault="003B1453" w:rsidP="003B1453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B491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адрес электронной почты:</w:t>
                  </w:r>
                </w:p>
                <w:p w:rsidR="003B1453" w:rsidRPr="000C7818" w:rsidRDefault="000C7818" w:rsidP="000C7818">
                  <w:pPr>
                    <w:pStyle w:val="Default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i</w:t>
                  </w:r>
                  <w:r w:rsidRPr="000C7818">
                    <w:t>_</w:t>
                  </w:r>
                  <w:r>
                    <w:rPr>
                      <w:lang w:val="en-US"/>
                    </w:rPr>
                    <w:t>pavlova</w:t>
                  </w:r>
                  <w:r w:rsidRPr="000C7818">
                    <w:t>@</w:t>
                  </w:r>
                  <w:r>
                    <w:rPr>
                      <w:lang w:val="en-US"/>
                    </w:rPr>
                    <w:t>yng</w:t>
                  </w:r>
                  <w:r w:rsidRPr="000C7818">
                    <w:t>.</w:t>
                  </w:r>
                  <w:r>
                    <w:rPr>
                      <w:lang w:val="en-US"/>
                    </w:rPr>
                    <w:t>rosneft</w:t>
                  </w:r>
                  <w:r w:rsidRPr="000C7818"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</w:tc>
            </w:tr>
          </w:tbl>
          <w:p w:rsidR="003B1453" w:rsidRPr="00831B43" w:rsidRDefault="003B1453" w:rsidP="003B1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6236" w:rsidRPr="002F7EE9" w:rsidRDefault="00D81BE2" w:rsidP="00FE7AD8">
      <w:pPr>
        <w:rPr>
          <w:rFonts w:ascii="Arial" w:hAnsi="Arial" w:cs="Arial"/>
          <w:b/>
          <w:bCs/>
          <w:kern w:val="32"/>
          <w:sz w:val="32"/>
          <w:szCs w:val="32"/>
        </w:rPr>
      </w:pPr>
    </w:p>
    <w:sectPr w:rsidR="00176236" w:rsidRPr="002F7EE9" w:rsidSect="00CC6F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9A" w:rsidRDefault="0097369A" w:rsidP="002A0058">
      <w:r>
        <w:separator/>
      </w:r>
    </w:p>
  </w:endnote>
  <w:endnote w:type="continuationSeparator" w:id="0">
    <w:p w:rsidR="0097369A" w:rsidRDefault="0097369A" w:rsidP="002A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9A" w:rsidRDefault="0097369A" w:rsidP="002A0058">
      <w:r>
        <w:separator/>
      </w:r>
    </w:p>
  </w:footnote>
  <w:footnote w:type="continuationSeparator" w:id="0">
    <w:p w:rsidR="0097369A" w:rsidRDefault="0097369A" w:rsidP="002A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1029E"/>
    <w:multiLevelType w:val="hybridMultilevel"/>
    <w:tmpl w:val="CCCA1180"/>
    <w:lvl w:ilvl="0" w:tplc="97669E3E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A1035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D8"/>
    <w:rsid w:val="00001655"/>
    <w:rsid w:val="00002A02"/>
    <w:rsid w:val="00003CBE"/>
    <w:rsid w:val="00011FBA"/>
    <w:rsid w:val="00026263"/>
    <w:rsid w:val="00030141"/>
    <w:rsid w:val="00047D99"/>
    <w:rsid w:val="000503D7"/>
    <w:rsid w:val="00071380"/>
    <w:rsid w:val="0009691B"/>
    <w:rsid w:val="000A447F"/>
    <w:rsid w:val="000C2B50"/>
    <w:rsid w:val="000C7818"/>
    <w:rsid w:val="000C7FD2"/>
    <w:rsid w:val="000F09FD"/>
    <w:rsid w:val="00130E5C"/>
    <w:rsid w:val="00130F8E"/>
    <w:rsid w:val="00131C40"/>
    <w:rsid w:val="0013336C"/>
    <w:rsid w:val="00146C1B"/>
    <w:rsid w:val="001602A5"/>
    <w:rsid w:val="001618FE"/>
    <w:rsid w:val="001750DE"/>
    <w:rsid w:val="00180373"/>
    <w:rsid w:val="001A712C"/>
    <w:rsid w:val="001D3BA2"/>
    <w:rsid w:val="001E3B4A"/>
    <w:rsid w:val="002005F4"/>
    <w:rsid w:val="00216301"/>
    <w:rsid w:val="0024469C"/>
    <w:rsid w:val="0024578B"/>
    <w:rsid w:val="0025114E"/>
    <w:rsid w:val="0029389E"/>
    <w:rsid w:val="002A0058"/>
    <w:rsid w:val="002B7AFC"/>
    <w:rsid w:val="002C03D8"/>
    <w:rsid w:val="002D3F1C"/>
    <w:rsid w:val="002F7EE9"/>
    <w:rsid w:val="00315325"/>
    <w:rsid w:val="00320B27"/>
    <w:rsid w:val="00320FFC"/>
    <w:rsid w:val="00324D9E"/>
    <w:rsid w:val="00357BF4"/>
    <w:rsid w:val="00373284"/>
    <w:rsid w:val="003A5DD2"/>
    <w:rsid w:val="003A7ED8"/>
    <w:rsid w:val="003B128F"/>
    <w:rsid w:val="003B1453"/>
    <w:rsid w:val="003D1FB9"/>
    <w:rsid w:val="003D5E93"/>
    <w:rsid w:val="003D6ED9"/>
    <w:rsid w:val="0041108B"/>
    <w:rsid w:val="004231F6"/>
    <w:rsid w:val="00445CDB"/>
    <w:rsid w:val="00450A00"/>
    <w:rsid w:val="00450AEE"/>
    <w:rsid w:val="00454962"/>
    <w:rsid w:val="004607AF"/>
    <w:rsid w:val="004641B7"/>
    <w:rsid w:val="00466EAF"/>
    <w:rsid w:val="004C3B9F"/>
    <w:rsid w:val="004C452D"/>
    <w:rsid w:val="004D3311"/>
    <w:rsid w:val="00527C20"/>
    <w:rsid w:val="00553BBC"/>
    <w:rsid w:val="0055469A"/>
    <w:rsid w:val="00572730"/>
    <w:rsid w:val="005816DA"/>
    <w:rsid w:val="005A6939"/>
    <w:rsid w:val="005B2B6B"/>
    <w:rsid w:val="005C3B12"/>
    <w:rsid w:val="005E4B9E"/>
    <w:rsid w:val="005E550E"/>
    <w:rsid w:val="0061443D"/>
    <w:rsid w:val="00615EB9"/>
    <w:rsid w:val="0062099E"/>
    <w:rsid w:val="00625D44"/>
    <w:rsid w:val="00630008"/>
    <w:rsid w:val="00670D0D"/>
    <w:rsid w:val="006747C8"/>
    <w:rsid w:val="00697B6B"/>
    <w:rsid w:val="006A6C37"/>
    <w:rsid w:val="006B723F"/>
    <w:rsid w:val="006C2172"/>
    <w:rsid w:val="006F2B7D"/>
    <w:rsid w:val="00701C92"/>
    <w:rsid w:val="0070354A"/>
    <w:rsid w:val="00717CED"/>
    <w:rsid w:val="007246FB"/>
    <w:rsid w:val="0072638C"/>
    <w:rsid w:val="00733D70"/>
    <w:rsid w:val="00785825"/>
    <w:rsid w:val="007C0C3C"/>
    <w:rsid w:val="0081423F"/>
    <w:rsid w:val="00823E02"/>
    <w:rsid w:val="00842F9E"/>
    <w:rsid w:val="00867D9D"/>
    <w:rsid w:val="00877D2F"/>
    <w:rsid w:val="00880D2F"/>
    <w:rsid w:val="00897E90"/>
    <w:rsid w:val="008A2E28"/>
    <w:rsid w:val="008B52A1"/>
    <w:rsid w:val="008C0888"/>
    <w:rsid w:val="008D5FCD"/>
    <w:rsid w:val="00920A56"/>
    <w:rsid w:val="00933914"/>
    <w:rsid w:val="00936283"/>
    <w:rsid w:val="00970ECE"/>
    <w:rsid w:val="0097369A"/>
    <w:rsid w:val="00986130"/>
    <w:rsid w:val="009944D1"/>
    <w:rsid w:val="009A015A"/>
    <w:rsid w:val="009A3D57"/>
    <w:rsid w:val="009C0524"/>
    <w:rsid w:val="009C1E9F"/>
    <w:rsid w:val="009F3CC8"/>
    <w:rsid w:val="00A0729C"/>
    <w:rsid w:val="00A25FAC"/>
    <w:rsid w:val="00A509CA"/>
    <w:rsid w:val="00A869C9"/>
    <w:rsid w:val="00AA4B3E"/>
    <w:rsid w:val="00AB4E06"/>
    <w:rsid w:val="00AC44A9"/>
    <w:rsid w:val="00AF5504"/>
    <w:rsid w:val="00B00AC2"/>
    <w:rsid w:val="00B02CED"/>
    <w:rsid w:val="00B32386"/>
    <w:rsid w:val="00B67429"/>
    <w:rsid w:val="00B74FA7"/>
    <w:rsid w:val="00BB5341"/>
    <w:rsid w:val="00BC0619"/>
    <w:rsid w:val="00C162D5"/>
    <w:rsid w:val="00C16D7D"/>
    <w:rsid w:val="00C203B5"/>
    <w:rsid w:val="00C524AB"/>
    <w:rsid w:val="00C76178"/>
    <w:rsid w:val="00C86881"/>
    <w:rsid w:val="00CB247F"/>
    <w:rsid w:val="00CB5979"/>
    <w:rsid w:val="00CC6F89"/>
    <w:rsid w:val="00CD70F8"/>
    <w:rsid w:val="00D111DB"/>
    <w:rsid w:val="00D2063D"/>
    <w:rsid w:val="00D36F26"/>
    <w:rsid w:val="00D519B7"/>
    <w:rsid w:val="00D75867"/>
    <w:rsid w:val="00D81BE2"/>
    <w:rsid w:val="00D950A2"/>
    <w:rsid w:val="00D95853"/>
    <w:rsid w:val="00DA464D"/>
    <w:rsid w:val="00DB175E"/>
    <w:rsid w:val="00DE09AD"/>
    <w:rsid w:val="00E048F2"/>
    <w:rsid w:val="00E15A32"/>
    <w:rsid w:val="00E26842"/>
    <w:rsid w:val="00E33F95"/>
    <w:rsid w:val="00E76A4F"/>
    <w:rsid w:val="00E87144"/>
    <w:rsid w:val="00E918A0"/>
    <w:rsid w:val="00EC33E1"/>
    <w:rsid w:val="00EC40C7"/>
    <w:rsid w:val="00EE42CB"/>
    <w:rsid w:val="00EF1D5B"/>
    <w:rsid w:val="00F04C63"/>
    <w:rsid w:val="00F54264"/>
    <w:rsid w:val="00F625B3"/>
    <w:rsid w:val="00F77BA8"/>
    <w:rsid w:val="00F82D65"/>
    <w:rsid w:val="00FA700A"/>
    <w:rsid w:val="00FB4912"/>
    <w:rsid w:val="00FC2284"/>
    <w:rsid w:val="00FC4D2A"/>
    <w:rsid w:val="00FD120C"/>
    <w:rsid w:val="00FD419B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9291"/>
  <w15:docId w15:val="{0891086D-BCBA-405E-8425-9F134DB4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2A0058"/>
    <w:rPr>
      <w:rFonts w:cs="Times New Roman"/>
      <w:vertAlign w:val="superscript"/>
    </w:rPr>
  </w:style>
  <w:style w:type="paragraph" w:styleId="a4">
    <w:name w:val="Normal (Web)"/>
    <w:basedOn w:val="a"/>
    <w:link w:val="a5"/>
    <w:uiPriority w:val="99"/>
    <w:rsid w:val="002A0058"/>
    <w:pPr>
      <w:spacing w:before="100" w:beforeAutospacing="1" w:after="100" w:afterAutospacing="1"/>
    </w:pPr>
  </w:style>
  <w:style w:type="paragraph" w:styleId="a6">
    <w:name w:val="List Paragraph"/>
    <w:aliases w:val="Bullet_IRAO,List Paragraph,Мой Список"/>
    <w:basedOn w:val="a"/>
    <w:link w:val="a7"/>
    <w:uiPriority w:val="34"/>
    <w:qFormat/>
    <w:rsid w:val="002A0058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rsid w:val="002A0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_IRAO Знак,List Paragraph Знак,Мой Список Знак"/>
    <w:link w:val="a6"/>
    <w:uiPriority w:val="34"/>
    <w:locked/>
    <w:rsid w:val="002A0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A005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048F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048F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0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48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48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048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48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Таблица текст"/>
    <w:basedOn w:val="a"/>
    <w:link w:val="af2"/>
    <w:rsid w:val="0009691B"/>
    <w:pPr>
      <w:tabs>
        <w:tab w:val="left" w:pos="1134"/>
      </w:tabs>
      <w:kinsoku w:val="0"/>
      <w:overflowPunct w:val="0"/>
      <w:autoSpaceDE w:val="0"/>
      <w:autoSpaceDN w:val="0"/>
      <w:spacing w:before="40" w:after="40"/>
      <w:ind w:left="57" w:right="57"/>
    </w:pPr>
  </w:style>
  <w:style w:type="character" w:customStyle="1" w:styleId="af2">
    <w:name w:val="Таблица текст Знак"/>
    <w:basedOn w:val="a0"/>
    <w:link w:val="af1"/>
    <w:rsid w:val="00096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stextview">
    <w:name w:val="lstextview"/>
    <w:basedOn w:val="a0"/>
    <w:rsid w:val="00AB4E06"/>
  </w:style>
  <w:style w:type="paragraph" w:customStyle="1" w:styleId="Default">
    <w:name w:val="Default"/>
    <w:rsid w:val="00D95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9A3D57"/>
    <w:rPr>
      <w:color w:val="0000FF"/>
      <w:u w:val="single"/>
    </w:rPr>
  </w:style>
  <w:style w:type="paragraph" w:customStyle="1" w:styleId="2">
    <w:name w:val="Знак2"/>
    <w:basedOn w:val="a"/>
    <w:rsid w:val="004231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_hotline@ros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Krasovskaya</dc:creator>
  <cp:keywords/>
  <dc:description/>
  <cp:lastModifiedBy>Павлова Ирина Витальевна</cp:lastModifiedBy>
  <cp:revision>75</cp:revision>
  <cp:lastPrinted>2019-09-26T14:55:00Z</cp:lastPrinted>
  <dcterms:created xsi:type="dcterms:W3CDTF">2019-09-26T14:55:00Z</dcterms:created>
  <dcterms:modified xsi:type="dcterms:W3CDTF">2026-01-16T08:20:00Z</dcterms:modified>
</cp:coreProperties>
</file>