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030" w:rsidRPr="0060759C" w:rsidRDefault="004B2030" w:rsidP="004F1CCB">
      <w:pPr>
        <w:pStyle w:val="a7"/>
        <w:ind w:firstLine="709"/>
        <w:rPr>
          <w:sz w:val="28"/>
          <w:szCs w:val="28"/>
          <w:lang w:val="en-US"/>
        </w:rPr>
      </w:pPr>
    </w:p>
    <w:p w:rsidR="00A34D9D" w:rsidRDefault="00A34D9D" w:rsidP="004F1CCB">
      <w:pPr>
        <w:pStyle w:val="Default"/>
        <w:ind w:firstLine="709"/>
        <w:jc w:val="center"/>
        <w:rPr>
          <w:b/>
          <w:bCs/>
          <w:sz w:val="28"/>
          <w:szCs w:val="28"/>
        </w:rPr>
      </w:pPr>
      <w:r w:rsidRPr="002157D1">
        <w:rPr>
          <w:b/>
          <w:bCs/>
          <w:sz w:val="28"/>
          <w:szCs w:val="28"/>
        </w:rPr>
        <w:t xml:space="preserve">Условия процедуры реализации </w:t>
      </w:r>
      <w:r w:rsidR="00CF7B43">
        <w:rPr>
          <w:b/>
          <w:bCs/>
          <w:sz w:val="28"/>
          <w:szCs w:val="28"/>
        </w:rPr>
        <w:t>бывшего в употреблении оборудования:</w:t>
      </w:r>
    </w:p>
    <w:p w:rsidR="00CF7B43" w:rsidRPr="00CF7B43" w:rsidRDefault="00CF7B43" w:rsidP="004F1CCB">
      <w:pPr>
        <w:pStyle w:val="Default"/>
        <w:ind w:firstLine="709"/>
        <w:jc w:val="center"/>
        <w:rPr>
          <w:b/>
          <w:bCs/>
          <w:sz w:val="28"/>
          <w:szCs w:val="28"/>
        </w:rPr>
      </w:pPr>
      <w:r w:rsidRPr="00CF7B43">
        <w:rPr>
          <w:b/>
          <w:bCs/>
          <w:sz w:val="28"/>
          <w:szCs w:val="28"/>
        </w:rPr>
        <w:t>Установка измерительная "ОЗНА-Vx"-01-УХЛ1, Зав.№ 186, ИНВ №0-00-031205-000004590</w:t>
      </w:r>
    </w:p>
    <w:p w:rsidR="00A34D9D" w:rsidRPr="002157D1" w:rsidRDefault="00A34D9D" w:rsidP="004F1CCB">
      <w:pPr>
        <w:pStyle w:val="Default"/>
        <w:ind w:firstLine="709"/>
        <w:jc w:val="center"/>
        <w:rPr>
          <w:b/>
          <w:bCs/>
          <w:sz w:val="28"/>
          <w:szCs w:val="28"/>
        </w:rPr>
      </w:pPr>
      <w:r w:rsidRPr="002157D1">
        <w:rPr>
          <w:b/>
          <w:bCs/>
          <w:sz w:val="28"/>
          <w:szCs w:val="28"/>
        </w:rPr>
        <w:t xml:space="preserve">Общества с ограниченной ответственностью «СевКомНефтегаз» </w:t>
      </w:r>
    </w:p>
    <w:p w:rsidR="00A34D9D" w:rsidRPr="002157D1" w:rsidRDefault="00A34D9D" w:rsidP="004F1CCB">
      <w:pPr>
        <w:pStyle w:val="Default"/>
        <w:ind w:firstLine="709"/>
        <w:jc w:val="center"/>
        <w:rPr>
          <w:b/>
          <w:bCs/>
          <w:sz w:val="28"/>
          <w:szCs w:val="28"/>
        </w:rPr>
      </w:pPr>
      <w:r w:rsidRPr="002157D1">
        <w:rPr>
          <w:b/>
          <w:bCs/>
          <w:sz w:val="28"/>
          <w:szCs w:val="28"/>
        </w:rPr>
        <w:t>(сокращенно ООО «СКН»)</w:t>
      </w:r>
    </w:p>
    <w:p w:rsidR="00A34D9D" w:rsidRPr="002157D1" w:rsidRDefault="00F76279" w:rsidP="004F1CCB">
      <w:pPr>
        <w:pStyle w:val="Default"/>
        <w:ind w:firstLine="709"/>
        <w:jc w:val="center"/>
        <w:rPr>
          <w:sz w:val="28"/>
          <w:szCs w:val="28"/>
        </w:rPr>
      </w:pPr>
      <w:r w:rsidRPr="002157D1">
        <w:rPr>
          <w:b/>
          <w:bCs/>
          <w:sz w:val="28"/>
          <w:szCs w:val="28"/>
        </w:rPr>
        <w:t xml:space="preserve">в </w:t>
      </w:r>
      <w:r w:rsidR="00C1699D">
        <w:rPr>
          <w:b/>
          <w:bCs/>
          <w:sz w:val="28"/>
          <w:szCs w:val="28"/>
        </w:rPr>
        <w:t>марте</w:t>
      </w:r>
      <w:r w:rsidR="00C35B0C" w:rsidRPr="002157D1">
        <w:rPr>
          <w:b/>
          <w:bCs/>
          <w:sz w:val="28"/>
          <w:szCs w:val="28"/>
        </w:rPr>
        <w:t xml:space="preserve"> 202</w:t>
      </w:r>
      <w:r w:rsidR="00C1699D">
        <w:rPr>
          <w:b/>
          <w:bCs/>
          <w:sz w:val="28"/>
          <w:szCs w:val="28"/>
        </w:rPr>
        <w:t>6</w:t>
      </w:r>
      <w:r w:rsidR="00A34D9D" w:rsidRPr="002157D1">
        <w:rPr>
          <w:b/>
          <w:bCs/>
          <w:sz w:val="28"/>
          <w:szCs w:val="28"/>
        </w:rPr>
        <w:t xml:space="preserve"> года</w:t>
      </w:r>
    </w:p>
    <w:p w:rsidR="006669B7" w:rsidRPr="002157D1" w:rsidRDefault="006669B7" w:rsidP="004F1CCB">
      <w:pPr>
        <w:ind w:firstLine="709"/>
        <w:jc w:val="both"/>
        <w:rPr>
          <w:sz w:val="28"/>
          <w:szCs w:val="28"/>
        </w:rPr>
      </w:pPr>
    </w:p>
    <w:p w:rsidR="006669B7" w:rsidRPr="002157D1" w:rsidRDefault="006669B7" w:rsidP="004F1CCB">
      <w:pPr>
        <w:ind w:firstLine="709"/>
        <w:jc w:val="both"/>
        <w:rPr>
          <w:b/>
          <w:sz w:val="28"/>
          <w:szCs w:val="28"/>
        </w:rPr>
      </w:pPr>
      <w:r w:rsidRPr="002157D1">
        <w:rPr>
          <w:b/>
          <w:sz w:val="28"/>
          <w:szCs w:val="28"/>
        </w:rPr>
        <w:t>Тип сделки: Реализация НЛ</w:t>
      </w:r>
    </w:p>
    <w:p w:rsidR="00CB7F9F" w:rsidRPr="002157D1" w:rsidRDefault="00CB7F9F" w:rsidP="004F1CCB">
      <w:pPr>
        <w:ind w:firstLine="709"/>
        <w:jc w:val="both"/>
        <w:rPr>
          <w:sz w:val="28"/>
          <w:szCs w:val="28"/>
        </w:rPr>
      </w:pPr>
    </w:p>
    <w:p w:rsidR="00CB7F9F" w:rsidRPr="002157D1" w:rsidRDefault="00CB7F9F" w:rsidP="004F1CCB">
      <w:pPr>
        <w:ind w:firstLine="709"/>
        <w:jc w:val="both"/>
        <w:rPr>
          <w:b/>
          <w:sz w:val="28"/>
          <w:szCs w:val="28"/>
        </w:rPr>
      </w:pPr>
      <w:r w:rsidRPr="002157D1">
        <w:rPr>
          <w:sz w:val="28"/>
          <w:szCs w:val="28"/>
        </w:rPr>
        <w:t xml:space="preserve">ООО «СКН» в период </w:t>
      </w:r>
      <w:r w:rsidRPr="00EA1A2F">
        <w:rPr>
          <w:b/>
          <w:sz w:val="28"/>
          <w:szCs w:val="28"/>
        </w:rPr>
        <w:t xml:space="preserve">с </w:t>
      </w:r>
      <w:r w:rsidR="0031074A">
        <w:rPr>
          <w:b/>
          <w:sz w:val="28"/>
          <w:szCs w:val="28"/>
        </w:rPr>
        <w:t>20</w:t>
      </w:r>
      <w:r w:rsidRPr="00EA1A2F">
        <w:rPr>
          <w:b/>
          <w:sz w:val="28"/>
          <w:szCs w:val="28"/>
        </w:rPr>
        <w:t>.</w:t>
      </w:r>
      <w:r w:rsidR="00C1699D">
        <w:rPr>
          <w:b/>
          <w:sz w:val="28"/>
          <w:szCs w:val="28"/>
        </w:rPr>
        <w:t>03</w:t>
      </w:r>
      <w:r w:rsidR="00F76279" w:rsidRPr="00EA1A2F">
        <w:rPr>
          <w:b/>
          <w:sz w:val="28"/>
          <w:szCs w:val="28"/>
        </w:rPr>
        <w:t>.202</w:t>
      </w:r>
      <w:r w:rsidR="00C1699D">
        <w:rPr>
          <w:b/>
          <w:sz w:val="28"/>
          <w:szCs w:val="28"/>
        </w:rPr>
        <w:t>6</w:t>
      </w:r>
      <w:r w:rsidRPr="00EA1A2F">
        <w:rPr>
          <w:b/>
          <w:sz w:val="28"/>
          <w:szCs w:val="28"/>
        </w:rPr>
        <w:t xml:space="preserve"> по </w:t>
      </w:r>
      <w:r w:rsidR="0031074A">
        <w:rPr>
          <w:b/>
          <w:sz w:val="28"/>
          <w:szCs w:val="28"/>
        </w:rPr>
        <w:t>03</w:t>
      </w:r>
      <w:r w:rsidR="00350B97">
        <w:rPr>
          <w:b/>
          <w:sz w:val="28"/>
          <w:szCs w:val="28"/>
        </w:rPr>
        <w:t>.</w:t>
      </w:r>
      <w:r w:rsidR="00C1699D">
        <w:rPr>
          <w:b/>
          <w:sz w:val="28"/>
          <w:szCs w:val="28"/>
        </w:rPr>
        <w:t>0</w:t>
      </w:r>
      <w:r w:rsidR="0031074A">
        <w:rPr>
          <w:b/>
          <w:sz w:val="28"/>
          <w:szCs w:val="28"/>
        </w:rPr>
        <w:t>4</w:t>
      </w:r>
      <w:r w:rsidRPr="00EA1A2F">
        <w:rPr>
          <w:rStyle w:val="af0"/>
          <w:b/>
          <w:color w:val="auto"/>
          <w:sz w:val="28"/>
          <w:szCs w:val="28"/>
          <w:u w:val="none"/>
        </w:rPr>
        <w:t>.202</w:t>
      </w:r>
      <w:r w:rsidR="00C1699D">
        <w:rPr>
          <w:rStyle w:val="af0"/>
          <w:b/>
          <w:color w:val="auto"/>
          <w:sz w:val="28"/>
          <w:szCs w:val="28"/>
          <w:u w:val="none"/>
        </w:rPr>
        <w:t>6</w:t>
      </w:r>
      <w:r w:rsidRPr="00EA1A2F">
        <w:rPr>
          <w:sz w:val="28"/>
          <w:szCs w:val="28"/>
        </w:rPr>
        <w:t xml:space="preserve"> </w:t>
      </w:r>
      <w:r w:rsidRPr="002157D1">
        <w:rPr>
          <w:sz w:val="28"/>
          <w:szCs w:val="28"/>
        </w:rPr>
        <w:t xml:space="preserve">проводит сбор коммерческих предложений (оферт) от потенциальных покупателей (Претендентов) следующих Товаров </w:t>
      </w:r>
    </w:p>
    <w:tbl>
      <w:tblPr>
        <w:tblW w:w="10057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7397"/>
      </w:tblGrid>
      <w:tr w:rsidR="00A34D9D" w:rsidRPr="002157D1" w:rsidTr="004C6422">
        <w:trPr>
          <w:trHeight w:val="107"/>
        </w:trPr>
        <w:tc>
          <w:tcPr>
            <w:tcW w:w="10057" w:type="dxa"/>
            <w:gridSpan w:val="2"/>
            <w:tcBorders>
              <w:bottom w:val="single" w:sz="4" w:space="0" w:color="auto"/>
            </w:tcBorders>
          </w:tcPr>
          <w:p w:rsidR="00A34D9D" w:rsidRPr="002157D1" w:rsidRDefault="00A34D9D" w:rsidP="004F1CCB">
            <w:pPr>
              <w:pStyle w:val="Default"/>
              <w:ind w:firstLine="709"/>
              <w:rPr>
                <w:sz w:val="28"/>
                <w:szCs w:val="28"/>
              </w:rPr>
            </w:pPr>
          </w:p>
        </w:tc>
      </w:tr>
      <w:tr w:rsidR="00CB7F9F" w:rsidRPr="002157D1" w:rsidTr="004C6422">
        <w:trPr>
          <w:trHeight w:val="54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9F" w:rsidRPr="002157D1" w:rsidRDefault="00CB7F9F" w:rsidP="004F1CCB">
            <w:pPr>
              <w:pStyle w:val="Default"/>
              <w:rPr>
                <w:sz w:val="28"/>
                <w:szCs w:val="28"/>
              </w:rPr>
            </w:pPr>
            <w:r w:rsidRPr="002157D1">
              <w:rPr>
                <w:i/>
                <w:iCs/>
                <w:sz w:val="28"/>
                <w:szCs w:val="28"/>
              </w:rPr>
              <w:t xml:space="preserve">Предмет реализации 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9F" w:rsidRPr="002157D1" w:rsidRDefault="00CB7F9F" w:rsidP="004F1CCB">
            <w:pPr>
              <w:pStyle w:val="Default"/>
              <w:rPr>
                <w:sz w:val="28"/>
                <w:szCs w:val="28"/>
              </w:rPr>
            </w:pPr>
            <w:r w:rsidRPr="002157D1">
              <w:rPr>
                <w:bCs/>
                <w:i/>
                <w:iCs/>
                <w:sz w:val="28"/>
                <w:szCs w:val="28"/>
              </w:rPr>
              <w:t>1. Лот №</w:t>
            </w:r>
            <w:r w:rsidR="008F1DBA">
              <w:rPr>
                <w:bCs/>
                <w:i/>
                <w:iCs/>
                <w:sz w:val="28"/>
                <w:szCs w:val="28"/>
              </w:rPr>
              <w:t>2</w:t>
            </w:r>
            <w:r w:rsidR="0031074A">
              <w:rPr>
                <w:bCs/>
                <w:i/>
                <w:iCs/>
                <w:sz w:val="28"/>
                <w:szCs w:val="28"/>
              </w:rPr>
              <w:t>6</w:t>
            </w:r>
            <w:r w:rsidR="008F1DBA">
              <w:rPr>
                <w:bCs/>
                <w:i/>
                <w:iCs/>
                <w:sz w:val="28"/>
                <w:szCs w:val="28"/>
              </w:rPr>
              <w:t>-01</w:t>
            </w:r>
            <w:r w:rsidRPr="002157D1">
              <w:rPr>
                <w:bCs/>
                <w:i/>
                <w:iCs/>
                <w:sz w:val="28"/>
                <w:szCs w:val="28"/>
              </w:rPr>
              <w:t xml:space="preserve"> (неделимый) ООО «СКН» </w:t>
            </w:r>
          </w:p>
          <w:p w:rsidR="008F1DBA" w:rsidRDefault="008F1DBA" w:rsidP="004F1CCB">
            <w:pPr>
              <w:pStyle w:val="Default"/>
              <w:rPr>
                <w:i/>
                <w:iCs/>
                <w:sz w:val="28"/>
                <w:szCs w:val="28"/>
              </w:rPr>
            </w:pPr>
            <w:r w:rsidRPr="008F1DBA">
              <w:rPr>
                <w:i/>
                <w:iCs/>
                <w:sz w:val="28"/>
                <w:szCs w:val="28"/>
              </w:rPr>
              <w:t>Установка измерительная "ОЗНА-Vx"-01-УХЛ1, Зав.№ 186, ИНВ №0-00-031205-000004590</w:t>
            </w:r>
            <w:r w:rsidR="00EA7629">
              <w:rPr>
                <w:i/>
                <w:iCs/>
                <w:sz w:val="28"/>
                <w:szCs w:val="28"/>
              </w:rPr>
              <w:t>, бывшая в употреблении, в неисправном состоянии.</w:t>
            </w:r>
          </w:p>
          <w:p w:rsidR="00CB7F9F" w:rsidRPr="002157D1" w:rsidRDefault="008F1DBA" w:rsidP="004F1CCB">
            <w:pPr>
              <w:pStyle w:val="Default"/>
              <w:rPr>
                <w:b/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t>1 комплект</w:t>
            </w:r>
            <w:r w:rsidR="00CB7F9F" w:rsidRPr="002157D1">
              <w:rPr>
                <w:b/>
                <w:i/>
                <w:iCs/>
                <w:sz w:val="28"/>
                <w:szCs w:val="28"/>
              </w:rPr>
              <w:t>.</w:t>
            </w:r>
          </w:p>
          <w:p w:rsidR="00CB7F9F" w:rsidRPr="002157D1" w:rsidRDefault="00CB7F9F" w:rsidP="004F1CCB">
            <w:pPr>
              <w:pStyle w:val="Default"/>
              <w:rPr>
                <w:sz w:val="28"/>
                <w:szCs w:val="28"/>
              </w:rPr>
            </w:pPr>
            <w:r w:rsidRPr="002157D1">
              <w:rPr>
                <w:i/>
                <w:iCs/>
                <w:sz w:val="28"/>
                <w:szCs w:val="28"/>
              </w:rPr>
              <w:t xml:space="preserve">Опцион: </w:t>
            </w:r>
            <w:r w:rsidR="00EA1A2F">
              <w:rPr>
                <w:i/>
                <w:iCs/>
                <w:sz w:val="28"/>
                <w:szCs w:val="28"/>
              </w:rPr>
              <w:t>не предусмотрен</w:t>
            </w:r>
            <w:r w:rsidRPr="002157D1">
              <w:rPr>
                <w:i/>
                <w:iCs/>
                <w:sz w:val="28"/>
                <w:szCs w:val="28"/>
              </w:rPr>
              <w:t xml:space="preserve">. </w:t>
            </w:r>
          </w:p>
          <w:p w:rsidR="00CB7F9F" w:rsidRPr="002157D1" w:rsidRDefault="009A1C5D" w:rsidP="004F1CCB">
            <w:pPr>
              <w:pStyle w:val="Default"/>
              <w:rPr>
                <w:i/>
                <w:sz w:val="28"/>
                <w:szCs w:val="28"/>
              </w:rPr>
            </w:pPr>
            <w:r w:rsidRPr="002157D1">
              <w:rPr>
                <w:i/>
                <w:sz w:val="28"/>
                <w:szCs w:val="28"/>
              </w:rPr>
              <w:t>Состояние</w:t>
            </w:r>
            <w:r w:rsidR="00D06B8A" w:rsidRPr="002157D1">
              <w:rPr>
                <w:i/>
                <w:sz w:val="28"/>
                <w:szCs w:val="28"/>
              </w:rPr>
              <w:t xml:space="preserve"> Товара приведен</w:t>
            </w:r>
            <w:r w:rsidRPr="002157D1">
              <w:rPr>
                <w:i/>
                <w:sz w:val="28"/>
                <w:szCs w:val="28"/>
              </w:rPr>
              <w:t xml:space="preserve">о в </w:t>
            </w:r>
            <w:r w:rsidR="009C36E8">
              <w:rPr>
                <w:i/>
                <w:sz w:val="28"/>
                <w:szCs w:val="28"/>
              </w:rPr>
              <w:t xml:space="preserve">акте и </w:t>
            </w:r>
            <w:r w:rsidRPr="002157D1">
              <w:rPr>
                <w:i/>
                <w:sz w:val="28"/>
                <w:szCs w:val="28"/>
              </w:rPr>
              <w:t>фотоматериалах</w:t>
            </w:r>
            <w:r w:rsidR="00D06B8A" w:rsidRPr="002157D1">
              <w:rPr>
                <w:i/>
                <w:sz w:val="28"/>
                <w:szCs w:val="28"/>
              </w:rPr>
              <w:t xml:space="preserve"> в Приложении №6</w:t>
            </w:r>
          </w:p>
        </w:tc>
      </w:tr>
      <w:tr w:rsidR="00A34D9D" w:rsidRPr="002157D1" w:rsidTr="004C6422">
        <w:trPr>
          <w:trHeight w:val="107"/>
        </w:trPr>
        <w:tc>
          <w:tcPr>
            <w:tcW w:w="10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9D" w:rsidRPr="002157D1" w:rsidRDefault="00A34D9D" w:rsidP="004F1CCB">
            <w:pPr>
              <w:pStyle w:val="Default"/>
              <w:rPr>
                <w:sz w:val="28"/>
                <w:szCs w:val="28"/>
              </w:rPr>
            </w:pPr>
            <w:r w:rsidRPr="002157D1">
              <w:rPr>
                <w:b/>
                <w:bCs/>
                <w:sz w:val="28"/>
                <w:szCs w:val="28"/>
              </w:rPr>
              <w:t xml:space="preserve">Плановые сроки вывоза имущества: в течение 30 дней с момента осуществления 100% предоплаты согласно заключенному договору и выставленного счета на оплату. </w:t>
            </w:r>
          </w:p>
        </w:tc>
      </w:tr>
    </w:tbl>
    <w:p w:rsidR="00A34D9D" w:rsidRPr="002157D1" w:rsidRDefault="00A34D9D" w:rsidP="004F1CCB">
      <w:pPr>
        <w:pStyle w:val="Default"/>
        <w:ind w:firstLine="709"/>
        <w:jc w:val="both"/>
        <w:rPr>
          <w:sz w:val="28"/>
          <w:szCs w:val="28"/>
        </w:rPr>
      </w:pPr>
      <w:r w:rsidRPr="002157D1">
        <w:rPr>
          <w:sz w:val="28"/>
          <w:szCs w:val="28"/>
          <w:u w:val="single"/>
        </w:rPr>
        <w:t>Условие оплаты:</w:t>
      </w:r>
      <w:r w:rsidRPr="002157D1">
        <w:rPr>
          <w:sz w:val="28"/>
          <w:szCs w:val="28"/>
        </w:rPr>
        <w:t xml:space="preserve"> 100% предварительная оплата на основании выставленного счета, не позднее 10 (десяти) банковских дней с момента получения счета на предварительную оплату.</w:t>
      </w:r>
    </w:p>
    <w:p w:rsidR="00A34D9D" w:rsidRPr="002157D1" w:rsidRDefault="00A34D9D" w:rsidP="004F1CCB">
      <w:pPr>
        <w:pStyle w:val="Default"/>
        <w:ind w:firstLine="709"/>
        <w:jc w:val="both"/>
        <w:rPr>
          <w:sz w:val="28"/>
          <w:szCs w:val="28"/>
        </w:rPr>
      </w:pPr>
      <w:r w:rsidRPr="002157D1">
        <w:rPr>
          <w:sz w:val="28"/>
          <w:szCs w:val="28"/>
          <w:u w:val="single"/>
        </w:rPr>
        <w:t>Условие вывоза:</w:t>
      </w:r>
      <w:r w:rsidRPr="002157D1">
        <w:rPr>
          <w:sz w:val="28"/>
          <w:szCs w:val="28"/>
        </w:rPr>
        <w:t xml:space="preserve"> </w:t>
      </w:r>
      <w:bookmarkStart w:id="0" w:name="_GoBack"/>
      <w:r w:rsidRPr="002157D1">
        <w:rPr>
          <w:sz w:val="28"/>
          <w:szCs w:val="28"/>
        </w:rPr>
        <w:t>в течении 30 дней с даты поступления предварительной оплаты.</w:t>
      </w:r>
      <w:bookmarkEnd w:id="0"/>
    </w:p>
    <w:p w:rsidR="00A34D9D" w:rsidRPr="002157D1" w:rsidRDefault="00A34D9D" w:rsidP="004F1CCB">
      <w:pPr>
        <w:pStyle w:val="Default"/>
        <w:ind w:firstLine="709"/>
        <w:jc w:val="both"/>
        <w:rPr>
          <w:sz w:val="28"/>
          <w:szCs w:val="28"/>
        </w:rPr>
      </w:pPr>
      <w:r w:rsidRPr="002157D1">
        <w:rPr>
          <w:sz w:val="28"/>
          <w:szCs w:val="28"/>
          <w:u w:val="single"/>
        </w:rPr>
        <w:t>Базис отгрузки</w:t>
      </w:r>
      <w:r w:rsidRPr="002157D1">
        <w:rPr>
          <w:sz w:val="28"/>
          <w:szCs w:val="28"/>
        </w:rPr>
        <w:t xml:space="preserve"> – </w:t>
      </w:r>
      <w:proofErr w:type="spellStart"/>
      <w:r w:rsidRPr="002157D1">
        <w:rPr>
          <w:sz w:val="28"/>
          <w:szCs w:val="28"/>
        </w:rPr>
        <w:t>франко</w:t>
      </w:r>
      <w:proofErr w:type="spellEnd"/>
      <w:r w:rsidRPr="002157D1">
        <w:rPr>
          <w:sz w:val="28"/>
          <w:szCs w:val="28"/>
        </w:rPr>
        <w:t xml:space="preserve"> склад (пункт выдачи) Продавца:</w:t>
      </w:r>
    </w:p>
    <w:p w:rsidR="00F0326C" w:rsidRDefault="00E26799" w:rsidP="00F0326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Кустовая п</w:t>
      </w:r>
      <w:r w:rsidR="00A34D9D" w:rsidRPr="002157D1">
        <w:rPr>
          <w:sz w:val="28"/>
          <w:szCs w:val="28"/>
        </w:rPr>
        <w:t xml:space="preserve">лощадка </w:t>
      </w:r>
      <w:r>
        <w:rPr>
          <w:sz w:val="28"/>
          <w:szCs w:val="28"/>
        </w:rPr>
        <w:t>№11</w:t>
      </w:r>
      <w:r w:rsidR="00A34D9D" w:rsidRPr="002157D1">
        <w:rPr>
          <w:sz w:val="28"/>
          <w:szCs w:val="28"/>
        </w:rPr>
        <w:t xml:space="preserve"> Северо-Комсомольского ГКМ (ЯНАО, </w:t>
      </w:r>
      <w:proofErr w:type="spellStart"/>
      <w:r w:rsidR="00A34D9D" w:rsidRPr="002157D1">
        <w:rPr>
          <w:sz w:val="28"/>
          <w:szCs w:val="28"/>
        </w:rPr>
        <w:t>Надымский</w:t>
      </w:r>
      <w:proofErr w:type="spellEnd"/>
      <w:r w:rsidR="00A34D9D" w:rsidRPr="002157D1">
        <w:rPr>
          <w:sz w:val="28"/>
          <w:szCs w:val="28"/>
        </w:rPr>
        <w:t xml:space="preserve"> р-н).</w:t>
      </w:r>
      <w:r w:rsidR="00F0326C" w:rsidRPr="00F0326C">
        <w:rPr>
          <w:sz w:val="28"/>
          <w:szCs w:val="28"/>
        </w:rPr>
        <w:t xml:space="preserve"> </w:t>
      </w:r>
    </w:p>
    <w:p w:rsidR="00F0326C" w:rsidRDefault="00F0326C" w:rsidP="00F0326C">
      <w:pPr>
        <w:pStyle w:val="Default"/>
        <w:ind w:firstLine="709"/>
        <w:jc w:val="both"/>
        <w:rPr>
          <w:sz w:val="28"/>
          <w:szCs w:val="28"/>
        </w:rPr>
      </w:pPr>
      <w:r w:rsidRPr="002157D1">
        <w:rPr>
          <w:sz w:val="28"/>
          <w:szCs w:val="28"/>
        </w:rPr>
        <w:t>Проведение погрузочных работ</w:t>
      </w:r>
      <w:r>
        <w:rPr>
          <w:sz w:val="28"/>
          <w:szCs w:val="28"/>
        </w:rPr>
        <w:t xml:space="preserve"> </w:t>
      </w:r>
      <w:r w:rsidRPr="002157D1">
        <w:rPr>
          <w:sz w:val="28"/>
          <w:szCs w:val="28"/>
        </w:rPr>
        <w:t xml:space="preserve">производится силами и за счет </w:t>
      </w:r>
      <w:r>
        <w:rPr>
          <w:sz w:val="28"/>
          <w:szCs w:val="28"/>
        </w:rPr>
        <w:t>Продавца.</w:t>
      </w:r>
    </w:p>
    <w:p w:rsidR="00F0326C" w:rsidRPr="002157D1" w:rsidRDefault="00C64578" w:rsidP="00F0326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Крепление на транспортном средстве и в</w:t>
      </w:r>
      <w:r w:rsidR="00F0326C" w:rsidRPr="002157D1">
        <w:rPr>
          <w:sz w:val="28"/>
          <w:szCs w:val="28"/>
        </w:rPr>
        <w:t xml:space="preserve">ывоз </w:t>
      </w:r>
      <w:r>
        <w:rPr>
          <w:sz w:val="28"/>
          <w:szCs w:val="28"/>
        </w:rPr>
        <w:t>Товара</w:t>
      </w:r>
      <w:r w:rsidR="00F0326C" w:rsidRPr="002157D1">
        <w:rPr>
          <w:sz w:val="28"/>
          <w:szCs w:val="28"/>
        </w:rPr>
        <w:t xml:space="preserve">, производится силами и за счет </w:t>
      </w:r>
      <w:r w:rsidR="00F0326C">
        <w:rPr>
          <w:sz w:val="28"/>
          <w:szCs w:val="28"/>
        </w:rPr>
        <w:t>П</w:t>
      </w:r>
      <w:r w:rsidR="00F0326C" w:rsidRPr="002157D1">
        <w:rPr>
          <w:sz w:val="28"/>
          <w:szCs w:val="28"/>
        </w:rPr>
        <w:t>окупателя.</w:t>
      </w:r>
    </w:p>
    <w:p w:rsidR="00A34D9D" w:rsidRPr="002157D1" w:rsidRDefault="00A34D9D" w:rsidP="004F1CCB">
      <w:pPr>
        <w:pStyle w:val="Default"/>
        <w:ind w:firstLine="709"/>
        <w:jc w:val="both"/>
        <w:rPr>
          <w:sz w:val="28"/>
          <w:szCs w:val="28"/>
        </w:rPr>
      </w:pPr>
      <w:r w:rsidRPr="002157D1">
        <w:rPr>
          <w:sz w:val="28"/>
          <w:szCs w:val="28"/>
        </w:rPr>
        <w:t>Транспортная доступность приведена в Приложении №</w:t>
      </w:r>
      <w:r w:rsidR="00B84E10" w:rsidRPr="002157D1">
        <w:rPr>
          <w:sz w:val="28"/>
          <w:szCs w:val="28"/>
        </w:rPr>
        <w:t>7</w:t>
      </w:r>
      <w:r w:rsidRPr="002157D1">
        <w:rPr>
          <w:sz w:val="28"/>
          <w:szCs w:val="28"/>
        </w:rPr>
        <w:t>.</w:t>
      </w:r>
    </w:p>
    <w:p w:rsidR="00C42E25" w:rsidRPr="002157D1" w:rsidRDefault="00C42E25" w:rsidP="004F1CCB">
      <w:pPr>
        <w:pStyle w:val="Default"/>
        <w:ind w:firstLine="709"/>
        <w:jc w:val="both"/>
        <w:rPr>
          <w:sz w:val="28"/>
          <w:szCs w:val="28"/>
        </w:rPr>
      </w:pPr>
      <w:r w:rsidRPr="002157D1">
        <w:rPr>
          <w:sz w:val="28"/>
          <w:szCs w:val="28"/>
        </w:rPr>
        <w:t>Для допуска сотрудников и транспорта Покупателя в пункты выдачи требуется оформление документов, согласно Приложению №10.</w:t>
      </w:r>
    </w:p>
    <w:p w:rsidR="00A34D9D" w:rsidRPr="002157D1" w:rsidRDefault="00A34D9D" w:rsidP="004F1CCB">
      <w:pPr>
        <w:ind w:firstLine="709"/>
        <w:jc w:val="both"/>
        <w:rPr>
          <w:sz w:val="28"/>
          <w:szCs w:val="28"/>
        </w:rPr>
      </w:pPr>
    </w:p>
    <w:p w:rsidR="00CB7F9F" w:rsidRPr="002157D1" w:rsidRDefault="00CB7F9F" w:rsidP="004F1CCB">
      <w:pPr>
        <w:pStyle w:val="Default"/>
        <w:ind w:firstLine="709"/>
        <w:jc w:val="both"/>
        <w:rPr>
          <w:sz w:val="28"/>
          <w:szCs w:val="28"/>
          <w:u w:val="single"/>
        </w:rPr>
      </w:pPr>
      <w:r w:rsidRPr="002157D1">
        <w:rPr>
          <w:b/>
          <w:bCs/>
          <w:sz w:val="28"/>
          <w:szCs w:val="28"/>
          <w:u w:val="single"/>
        </w:rPr>
        <w:t xml:space="preserve">Обязательными условиями </w:t>
      </w:r>
      <w:r w:rsidRPr="002157D1">
        <w:rPr>
          <w:sz w:val="28"/>
          <w:szCs w:val="28"/>
          <w:u w:val="single"/>
        </w:rPr>
        <w:t xml:space="preserve">Вашего участия в процедуре реализации являются: </w:t>
      </w:r>
    </w:p>
    <w:p w:rsidR="00CB7F9F" w:rsidRPr="002157D1" w:rsidRDefault="00CB7F9F" w:rsidP="004F1CCB">
      <w:pPr>
        <w:ind w:firstLine="709"/>
        <w:jc w:val="both"/>
        <w:rPr>
          <w:sz w:val="28"/>
          <w:szCs w:val="28"/>
        </w:rPr>
      </w:pPr>
      <w:r w:rsidRPr="002157D1">
        <w:rPr>
          <w:sz w:val="28"/>
          <w:szCs w:val="28"/>
        </w:rPr>
        <w:t xml:space="preserve">1. Соответствие оферты приложенной форме (Приложение №2). </w:t>
      </w:r>
    </w:p>
    <w:p w:rsidR="00CB7F9F" w:rsidRPr="002157D1" w:rsidRDefault="00CB7F9F" w:rsidP="004F1CCB">
      <w:pPr>
        <w:ind w:firstLine="709"/>
        <w:jc w:val="both"/>
        <w:rPr>
          <w:b/>
          <w:i/>
          <w:sz w:val="28"/>
          <w:szCs w:val="28"/>
        </w:rPr>
      </w:pPr>
      <w:r w:rsidRPr="002157D1">
        <w:rPr>
          <w:b/>
          <w:i/>
          <w:sz w:val="28"/>
          <w:szCs w:val="28"/>
        </w:rPr>
        <w:t>При заполнении оферты обратите внимание, ячейки не менять, цену указывать за единицу (</w:t>
      </w:r>
      <w:r w:rsidR="00F0326C">
        <w:rPr>
          <w:b/>
          <w:i/>
          <w:sz w:val="28"/>
          <w:szCs w:val="28"/>
        </w:rPr>
        <w:t>комплект</w:t>
      </w:r>
      <w:r w:rsidRPr="002157D1">
        <w:rPr>
          <w:b/>
          <w:i/>
          <w:sz w:val="28"/>
          <w:szCs w:val="28"/>
        </w:rPr>
        <w:t xml:space="preserve">). Коммерческое предложение (оферта) оформляется по форме, представленной в документации. Направляемое </w:t>
      </w:r>
      <w:r w:rsidRPr="002157D1">
        <w:rPr>
          <w:b/>
          <w:i/>
          <w:sz w:val="28"/>
          <w:szCs w:val="28"/>
        </w:rPr>
        <w:lastRenderedPageBreak/>
        <w:t>коммерческое предложение должно ОБЯЗАТЕЛЬНО содержать исходящий регистрационный номер и дату.</w:t>
      </w:r>
    </w:p>
    <w:p w:rsidR="00CB7F9F" w:rsidRPr="002157D1" w:rsidRDefault="00CB7F9F" w:rsidP="004F1CCB">
      <w:pPr>
        <w:pStyle w:val="Default"/>
        <w:spacing w:after="77"/>
        <w:ind w:firstLine="709"/>
        <w:jc w:val="both"/>
        <w:rPr>
          <w:sz w:val="28"/>
          <w:szCs w:val="28"/>
        </w:rPr>
      </w:pPr>
      <w:r w:rsidRPr="002157D1">
        <w:rPr>
          <w:sz w:val="28"/>
          <w:szCs w:val="28"/>
        </w:rPr>
        <w:t xml:space="preserve">2. Соответствие перечню квалификационных требований и требованиям к заявкам участников (Приложение №3.1, 3.2). </w:t>
      </w:r>
    </w:p>
    <w:p w:rsidR="00CB7F9F" w:rsidRPr="002157D1" w:rsidRDefault="00CB7F9F" w:rsidP="004F1CCB">
      <w:pPr>
        <w:pStyle w:val="Default"/>
        <w:spacing w:after="77"/>
        <w:ind w:firstLine="709"/>
        <w:jc w:val="both"/>
        <w:rPr>
          <w:sz w:val="28"/>
          <w:szCs w:val="28"/>
        </w:rPr>
      </w:pPr>
      <w:r w:rsidRPr="002157D1">
        <w:rPr>
          <w:sz w:val="28"/>
          <w:szCs w:val="28"/>
        </w:rPr>
        <w:t xml:space="preserve">3. Наличие скан-копии подписанного договора купли-продажи и приложений к нему на заявляемый Лот (Приложение №4 – размещено электронной торговой площадке АО «ТЭК-Торг»). </w:t>
      </w:r>
    </w:p>
    <w:p w:rsidR="00CB7F9F" w:rsidRPr="002157D1" w:rsidRDefault="00CB7F9F" w:rsidP="004F1CCB">
      <w:pPr>
        <w:pStyle w:val="Default"/>
        <w:spacing w:after="77"/>
        <w:ind w:firstLine="709"/>
        <w:jc w:val="both"/>
        <w:rPr>
          <w:sz w:val="28"/>
          <w:szCs w:val="28"/>
        </w:rPr>
      </w:pPr>
      <w:r w:rsidRPr="002157D1">
        <w:rPr>
          <w:sz w:val="28"/>
          <w:szCs w:val="28"/>
        </w:rPr>
        <w:t xml:space="preserve">4. Своевременное представление комплекта документов, в установленные условиями процедуры сроки. </w:t>
      </w:r>
    </w:p>
    <w:p w:rsidR="00CB7F9F" w:rsidRPr="002157D1" w:rsidRDefault="00CB7F9F" w:rsidP="004F1CCB">
      <w:pPr>
        <w:pStyle w:val="Default"/>
        <w:ind w:firstLine="709"/>
        <w:jc w:val="both"/>
        <w:rPr>
          <w:sz w:val="28"/>
          <w:szCs w:val="28"/>
        </w:rPr>
      </w:pPr>
      <w:r w:rsidRPr="002157D1">
        <w:rPr>
          <w:sz w:val="28"/>
          <w:szCs w:val="28"/>
        </w:rPr>
        <w:t xml:space="preserve">5. Соответствие комплекта документов по составу, содержанию, оформлению и порядку подачи, предусмотренному условиями процедуры. </w:t>
      </w:r>
    </w:p>
    <w:p w:rsidR="00CB7F9F" w:rsidRPr="002157D1" w:rsidRDefault="00CB7F9F" w:rsidP="004F1CCB">
      <w:pPr>
        <w:ind w:firstLine="709"/>
        <w:jc w:val="both"/>
        <w:rPr>
          <w:b/>
          <w:bCs/>
          <w:sz w:val="28"/>
          <w:szCs w:val="28"/>
        </w:rPr>
      </w:pPr>
    </w:p>
    <w:p w:rsidR="00A91296" w:rsidRPr="002157D1" w:rsidRDefault="00CB7F9F" w:rsidP="004F1CCB">
      <w:pPr>
        <w:ind w:firstLine="709"/>
        <w:jc w:val="both"/>
        <w:rPr>
          <w:b/>
          <w:sz w:val="28"/>
          <w:szCs w:val="28"/>
        </w:rPr>
      </w:pPr>
      <w:r w:rsidRPr="002157D1">
        <w:rPr>
          <w:b/>
          <w:bCs/>
          <w:sz w:val="28"/>
          <w:szCs w:val="28"/>
        </w:rPr>
        <w:t>Важная информация:</w:t>
      </w:r>
      <w:r w:rsidR="006669B7" w:rsidRPr="002157D1">
        <w:rPr>
          <w:sz w:val="28"/>
          <w:szCs w:val="28"/>
        </w:rPr>
        <w:tab/>
      </w:r>
    </w:p>
    <w:p w:rsidR="006669B7" w:rsidRPr="002157D1" w:rsidRDefault="00F83536" w:rsidP="00F83536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Реализуемое оборудование содержит в своем составе источник ионизирующего излучения. Д</w:t>
      </w:r>
      <w:r w:rsidR="00D331C1" w:rsidRPr="002157D1">
        <w:rPr>
          <w:b/>
          <w:sz w:val="28"/>
          <w:szCs w:val="28"/>
        </w:rPr>
        <w:t>ля участия в процедур</w:t>
      </w:r>
      <w:r>
        <w:rPr>
          <w:b/>
          <w:sz w:val="28"/>
          <w:szCs w:val="28"/>
        </w:rPr>
        <w:t>е</w:t>
      </w:r>
      <w:r w:rsidR="00D331C1" w:rsidRPr="002157D1">
        <w:rPr>
          <w:b/>
          <w:sz w:val="28"/>
          <w:szCs w:val="28"/>
        </w:rPr>
        <w:t xml:space="preserve"> реализации необходимо иметь ЛИЦЕНЗИЮ на осуществление деятельности в области </w:t>
      </w:r>
      <w:r w:rsidRPr="00F83536">
        <w:rPr>
          <w:b/>
          <w:sz w:val="28"/>
          <w:szCs w:val="28"/>
        </w:rPr>
        <w:t>использования</w:t>
      </w:r>
      <w:r>
        <w:rPr>
          <w:b/>
          <w:sz w:val="28"/>
          <w:szCs w:val="28"/>
        </w:rPr>
        <w:t xml:space="preserve"> </w:t>
      </w:r>
      <w:r w:rsidRPr="00F83536">
        <w:rPr>
          <w:b/>
          <w:sz w:val="28"/>
          <w:szCs w:val="28"/>
        </w:rPr>
        <w:t>источников ионизирующего излучения</w:t>
      </w:r>
      <w:r>
        <w:rPr>
          <w:b/>
          <w:sz w:val="28"/>
          <w:szCs w:val="28"/>
        </w:rPr>
        <w:t xml:space="preserve"> </w:t>
      </w:r>
      <w:r w:rsidRPr="00F83536">
        <w:rPr>
          <w:b/>
          <w:sz w:val="28"/>
          <w:szCs w:val="28"/>
        </w:rPr>
        <w:t>(генерирующих) (за исключением случая,</w:t>
      </w:r>
      <w:r>
        <w:rPr>
          <w:b/>
          <w:sz w:val="28"/>
          <w:szCs w:val="28"/>
        </w:rPr>
        <w:t xml:space="preserve"> </w:t>
      </w:r>
      <w:r w:rsidRPr="00F83536">
        <w:rPr>
          <w:b/>
          <w:sz w:val="28"/>
          <w:szCs w:val="28"/>
        </w:rPr>
        <w:t>если эти источники используются в</w:t>
      </w:r>
      <w:r>
        <w:rPr>
          <w:b/>
          <w:sz w:val="28"/>
          <w:szCs w:val="28"/>
        </w:rPr>
        <w:t xml:space="preserve"> </w:t>
      </w:r>
      <w:r w:rsidRPr="00F83536">
        <w:rPr>
          <w:b/>
          <w:sz w:val="28"/>
          <w:szCs w:val="28"/>
        </w:rPr>
        <w:t>медицинской деятельности)</w:t>
      </w:r>
      <w:r w:rsidR="00D331C1" w:rsidRPr="002157D1">
        <w:rPr>
          <w:b/>
          <w:sz w:val="28"/>
          <w:szCs w:val="28"/>
        </w:rPr>
        <w:t>.</w:t>
      </w:r>
    </w:p>
    <w:p w:rsidR="00A91296" w:rsidRPr="002157D1" w:rsidRDefault="00A91296" w:rsidP="004F1CCB">
      <w:pPr>
        <w:ind w:firstLine="709"/>
        <w:jc w:val="both"/>
        <w:rPr>
          <w:sz w:val="28"/>
          <w:szCs w:val="28"/>
        </w:rPr>
      </w:pPr>
    </w:p>
    <w:p w:rsidR="005A6228" w:rsidRPr="002157D1" w:rsidRDefault="005A6228" w:rsidP="004F1CCB">
      <w:pPr>
        <w:pStyle w:val="a9"/>
        <w:ind w:left="0" w:firstLine="709"/>
        <w:jc w:val="both"/>
        <w:rPr>
          <w:sz w:val="28"/>
          <w:szCs w:val="28"/>
        </w:rPr>
      </w:pPr>
      <w:r w:rsidRPr="002157D1">
        <w:rPr>
          <w:sz w:val="28"/>
          <w:szCs w:val="28"/>
        </w:rPr>
        <w:t>При принятии решения об акцепте предпочтение будет отдано Претенденту:</w:t>
      </w:r>
    </w:p>
    <w:p w:rsidR="005A6228" w:rsidRPr="002157D1" w:rsidRDefault="005A6228" w:rsidP="004F1CCB">
      <w:pPr>
        <w:pStyle w:val="a9"/>
        <w:ind w:left="0" w:firstLine="709"/>
        <w:jc w:val="both"/>
        <w:rPr>
          <w:sz w:val="28"/>
          <w:szCs w:val="28"/>
        </w:rPr>
      </w:pPr>
      <w:r w:rsidRPr="002157D1">
        <w:rPr>
          <w:sz w:val="28"/>
          <w:szCs w:val="28"/>
        </w:rPr>
        <w:t>- предложившему наибольшую цену приобретения Товара;</w:t>
      </w:r>
    </w:p>
    <w:p w:rsidR="005A6228" w:rsidRPr="002157D1" w:rsidRDefault="005A6228" w:rsidP="004F1CCB">
      <w:pPr>
        <w:pStyle w:val="a9"/>
        <w:ind w:left="0" w:firstLine="709"/>
        <w:jc w:val="both"/>
        <w:rPr>
          <w:sz w:val="28"/>
          <w:szCs w:val="28"/>
        </w:rPr>
      </w:pPr>
      <w:r w:rsidRPr="002157D1">
        <w:rPr>
          <w:sz w:val="28"/>
          <w:szCs w:val="28"/>
        </w:rPr>
        <w:t>- обеспечивающему самовывоз Товара;</w:t>
      </w:r>
    </w:p>
    <w:p w:rsidR="005A6228" w:rsidRPr="002157D1" w:rsidRDefault="005A6228" w:rsidP="004F1CCB">
      <w:pPr>
        <w:pStyle w:val="a9"/>
        <w:ind w:left="0" w:firstLine="709"/>
        <w:jc w:val="both"/>
        <w:rPr>
          <w:sz w:val="28"/>
          <w:szCs w:val="28"/>
        </w:rPr>
      </w:pPr>
      <w:r w:rsidRPr="002157D1">
        <w:rPr>
          <w:sz w:val="28"/>
          <w:szCs w:val="28"/>
        </w:rPr>
        <w:t>- осуществляющему 100% предоплату;</w:t>
      </w:r>
    </w:p>
    <w:p w:rsidR="005A6228" w:rsidRPr="002157D1" w:rsidRDefault="005A6228" w:rsidP="004F1CCB">
      <w:pPr>
        <w:pStyle w:val="a9"/>
        <w:ind w:left="0" w:firstLine="709"/>
        <w:jc w:val="both"/>
        <w:rPr>
          <w:sz w:val="28"/>
          <w:szCs w:val="28"/>
        </w:rPr>
      </w:pPr>
      <w:r w:rsidRPr="002157D1">
        <w:rPr>
          <w:sz w:val="28"/>
          <w:szCs w:val="28"/>
        </w:rPr>
        <w:t xml:space="preserve">- </w:t>
      </w:r>
      <w:r w:rsidRPr="002157D1">
        <w:rPr>
          <w:sz w:val="28"/>
          <w:szCs w:val="28"/>
          <w:u w:val="single"/>
        </w:rPr>
        <w:t>готовому выполнить требования Продавца в области ОТ, ПБ и ООС.</w:t>
      </w:r>
    </w:p>
    <w:p w:rsidR="005A6228" w:rsidRPr="002157D1" w:rsidRDefault="005A6228" w:rsidP="004F1CCB">
      <w:pPr>
        <w:pStyle w:val="a9"/>
        <w:ind w:left="0" w:firstLine="709"/>
        <w:jc w:val="both"/>
        <w:rPr>
          <w:sz w:val="28"/>
          <w:szCs w:val="28"/>
        </w:rPr>
      </w:pPr>
      <w:r w:rsidRPr="002157D1">
        <w:rPr>
          <w:sz w:val="28"/>
          <w:szCs w:val="28"/>
        </w:rPr>
        <w:t xml:space="preserve"> Настоящее Приглашение делать оферты не является офертой или приглашением к участию в торгах в соответствии со статьями 447-449 Гражданского Кодекса РФ. ООО «</w:t>
      </w:r>
      <w:r w:rsidR="00A34D9D" w:rsidRPr="002157D1">
        <w:rPr>
          <w:sz w:val="28"/>
          <w:szCs w:val="28"/>
        </w:rPr>
        <w:t>СКН</w:t>
      </w:r>
      <w:r w:rsidRPr="002157D1">
        <w:rPr>
          <w:sz w:val="28"/>
          <w:szCs w:val="28"/>
        </w:rPr>
        <w:t>» оставляет за собой право акцептовать любое из поступивших предложений, либо не акцептовать ни одно из них. Настоящее Приглашение делать оферты, ни при каких обстоятельствах не может расцениваться как публичная оферта и ООО «</w:t>
      </w:r>
      <w:r w:rsidR="00A34D9D" w:rsidRPr="002157D1">
        <w:rPr>
          <w:sz w:val="28"/>
          <w:szCs w:val="28"/>
        </w:rPr>
        <w:t>СКН</w:t>
      </w:r>
      <w:r w:rsidRPr="002157D1">
        <w:rPr>
          <w:sz w:val="28"/>
          <w:szCs w:val="28"/>
        </w:rPr>
        <w:t>» не несет какой бы то ни было ответственности за отказ заключить договор с лицами, обратившимися с предложением заключить соответствующую сделку.</w:t>
      </w:r>
    </w:p>
    <w:p w:rsidR="005A6228" w:rsidRPr="002157D1" w:rsidRDefault="005A6228" w:rsidP="004F1CCB">
      <w:pPr>
        <w:ind w:firstLine="709"/>
        <w:jc w:val="both"/>
        <w:rPr>
          <w:b/>
          <w:sz w:val="28"/>
          <w:szCs w:val="28"/>
        </w:rPr>
      </w:pPr>
      <w:r w:rsidRPr="002157D1">
        <w:rPr>
          <w:b/>
          <w:sz w:val="28"/>
          <w:szCs w:val="28"/>
        </w:rPr>
        <w:t>Обращаем Ваше внимание на необходимость ознакомления с проектом договора купли-продажи (Приложение № 4)</w:t>
      </w:r>
    </w:p>
    <w:p w:rsidR="005A6228" w:rsidRPr="002157D1" w:rsidRDefault="005A6228" w:rsidP="004F1CCB">
      <w:pPr>
        <w:ind w:firstLine="709"/>
        <w:jc w:val="both"/>
        <w:rPr>
          <w:sz w:val="28"/>
          <w:szCs w:val="28"/>
        </w:rPr>
      </w:pPr>
    </w:p>
    <w:p w:rsidR="005A6228" w:rsidRPr="002157D1" w:rsidRDefault="005A6228" w:rsidP="004F1CCB">
      <w:pPr>
        <w:ind w:firstLine="709"/>
        <w:jc w:val="both"/>
        <w:rPr>
          <w:i/>
          <w:sz w:val="28"/>
          <w:szCs w:val="28"/>
        </w:rPr>
      </w:pPr>
      <w:r w:rsidRPr="002157D1">
        <w:rPr>
          <w:i/>
          <w:color w:val="000000"/>
          <w:sz w:val="28"/>
          <w:szCs w:val="28"/>
        </w:rPr>
        <w:t xml:space="preserve">Информацию о сделке, участии в выборе претендента по указанной выше сделке, можно уточнить по следующим </w:t>
      </w:r>
      <w:r w:rsidR="00CB7F9F" w:rsidRPr="002157D1">
        <w:rPr>
          <w:i/>
          <w:color w:val="000000"/>
          <w:sz w:val="28"/>
          <w:szCs w:val="28"/>
        </w:rPr>
        <w:t>контактным данным</w:t>
      </w:r>
    </w:p>
    <w:tbl>
      <w:tblPr>
        <w:tblW w:w="5000" w:type="pct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2702"/>
        <w:gridCol w:w="3903"/>
        <w:gridCol w:w="3307"/>
      </w:tblGrid>
      <w:tr w:rsidR="00CB7F9F" w:rsidRPr="002157D1" w:rsidTr="004E1F90">
        <w:trPr>
          <w:trHeight w:val="540"/>
          <w:tblCellSpacing w:w="7" w:type="dxa"/>
        </w:trPr>
        <w:tc>
          <w:tcPr>
            <w:tcW w:w="1352" w:type="pct"/>
            <w:shd w:val="clear" w:color="auto" w:fill="FFFFFF"/>
            <w:vAlign w:val="center"/>
          </w:tcPr>
          <w:p w:rsidR="00CB7F9F" w:rsidRPr="002157D1" w:rsidRDefault="00CB7F9F" w:rsidP="004F1CCB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2157D1">
              <w:rPr>
                <w:b/>
                <w:bCs/>
                <w:i/>
                <w:sz w:val="28"/>
                <w:szCs w:val="28"/>
              </w:rPr>
              <w:t>Ф.И.О.</w:t>
            </w:r>
          </w:p>
        </w:tc>
        <w:tc>
          <w:tcPr>
            <w:tcW w:w="1962" w:type="pct"/>
            <w:shd w:val="clear" w:color="auto" w:fill="FFFFFF"/>
            <w:vAlign w:val="center"/>
          </w:tcPr>
          <w:p w:rsidR="00CB7F9F" w:rsidRPr="002157D1" w:rsidRDefault="00CB7F9F" w:rsidP="004F1CCB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2157D1">
              <w:rPr>
                <w:b/>
                <w:bCs/>
                <w:i/>
                <w:sz w:val="28"/>
                <w:szCs w:val="28"/>
              </w:rPr>
              <w:t>Эл.</w:t>
            </w:r>
            <w:r w:rsidR="00CC7AC4" w:rsidRPr="002157D1">
              <w:rPr>
                <w:b/>
                <w:bCs/>
                <w:i/>
                <w:sz w:val="28"/>
                <w:szCs w:val="28"/>
              </w:rPr>
              <w:t xml:space="preserve"> </w:t>
            </w:r>
            <w:r w:rsidRPr="002157D1">
              <w:rPr>
                <w:b/>
                <w:bCs/>
                <w:i/>
                <w:sz w:val="28"/>
                <w:szCs w:val="28"/>
              </w:rPr>
              <w:t>почта</w:t>
            </w:r>
          </w:p>
        </w:tc>
        <w:tc>
          <w:tcPr>
            <w:tcW w:w="1658" w:type="pct"/>
            <w:shd w:val="clear" w:color="auto" w:fill="FFFFFF"/>
            <w:vAlign w:val="center"/>
          </w:tcPr>
          <w:p w:rsidR="00CB7F9F" w:rsidRPr="002157D1" w:rsidRDefault="00CB7F9F" w:rsidP="004F1CCB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2157D1">
              <w:rPr>
                <w:b/>
                <w:bCs/>
                <w:i/>
                <w:sz w:val="28"/>
                <w:szCs w:val="28"/>
              </w:rPr>
              <w:t>Контактный телефон</w:t>
            </w:r>
          </w:p>
        </w:tc>
      </w:tr>
      <w:tr w:rsidR="004E1F90" w:rsidRPr="0060759C" w:rsidTr="004E1F90">
        <w:trPr>
          <w:trHeight w:val="724"/>
          <w:tblCellSpacing w:w="7" w:type="dxa"/>
        </w:trPr>
        <w:tc>
          <w:tcPr>
            <w:tcW w:w="1352" w:type="pct"/>
            <w:shd w:val="clear" w:color="auto" w:fill="FFFFFF"/>
            <w:vAlign w:val="center"/>
          </w:tcPr>
          <w:p w:rsidR="004E1F90" w:rsidRPr="0060759C" w:rsidRDefault="004E1F90" w:rsidP="00237153">
            <w:pPr>
              <w:rPr>
                <w:b/>
                <w:i/>
                <w:sz w:val="28"/>
                <w:szCs w:val="28"/>
              </w:rPr>
            </w:pPr>
            <w:r w:rsidRPr="0060759C">
              <w:rPr>
                <w:b/>
                <w:i/>
                <w:sz w:val="28"/>
                <w:szCs w:val="28"/>
              </w:rPr>
              <w:t>Ковтун Владислав Юрьевич</w:t>
            </w:r>
          </w:p>
        </w:tc>
        <w:tc>
          <w:tcPr>
            <w:tcW w:w="1962" w:type="pct"/>
            <w:shd w:val="clear" w:color="auto" w:fill="FFFFFF"/>
            <w:vAlign w:val="center"/>
          </w:tcPr>
          <w:p w:rsidR="004E1F90" w:rsidRPr="0060759C" w:rsidRDefault="004E1F90" w:rsidP="00237153">
            <w:pPr>
              <w:rPr>
                <w:b/>
                <w:bCs/>
                <w:i/>
                <w:sz w:val="28"/>
                <w:szCs w:val="28"/>
              </w:rPr>
            </w:pPr>
            <w:r w:rsidRPr="0060759C">
              <w:rPr>
                <w:b/>
                <w:bCs/>
                <w:i/>
                <w:sz w:val="28"/>
                <w:szCs w:val="28"/>
              </w:rPr>
              <w:t>KovtunVYu@skn.rosneft.ru</w:t>
            </w:r>
          </w:p>
        </w:tc>
        <w:tc>
          <w:tcPr>
            <w:tcW w:w="1658" w:type="pct"/>
            <w:shd w:val="clear" w:color="auto" w:fill="FFFFFF"/>
            <w:vAlign w:val="center"/>
          </w:tcPr>
          <w:p w:rsidR="004E1F90" w:rsidRPr="0060759C" w:rsidRDefault="004E1F90" w:rsidP="00237153">
            <w:pPr>
              <w:pStyle w:val="ab"/>
              <w:spacing w:before="0" w:beforeAutospacing="0" w:after="0" w:afterAutospacing="0"/>
              <w:rPr>
                <w:b/>
                <w:bCs/>
                <w:i/>
                <w:sz w:val="28"/>
                <w:szCs w:val="28"/>
              </w:rPr>
            </w:pPr>
            <w:r w:rsidRPr="0060759C">
              <w:rPr>
                <w:b/>
                <w:bCs/>
                <w:i/>
                <w:sz w:val="28"/>
                <w:szCs w:val="28"/>
              </w:rPr>
              <w:t>8 (985) 355-41-08</w:t>
            </w:r>
          </w:p>
          <w:p w:rsidR="004E1F90" w:rsidRPr="0060759C" w:rsidRDefault="004E1F90" w:rsidP="004E1F90">
            <w:pPr>
              <w:pStyle w:val="ab"/>
              <w:spacing w:before="0" w:beforeAutospacing="0" w:after="0" w:afterAutospacing="0"/>
              <w:rPr>
                <w:b/>
                <w:bCs/>
                <w:i/>
                <w:sz w:val="28"/>
                <w:szCs w:val="28"/>
              </w:rPr>
            </w:pPr>
            <w:r w:rsidRPr="0060759C">
              <w:rPr>
                <w:b/>
                <w:bCs/>
                <w:i/>
                <w:sz w:val="28"/>
                <w:szCs w:val="28"/>
              </w:rPr>
              <w:t>8 (34936) 4-</w:t>
            </w:r>
            <w:r>
              <w:rPr>
                <w:b/>
                <w:bCs/>
                <w:i/>
                <w:sz w:val="28"/>
                <w:szCs w:val="28"/>
              </w:rPr>
              <w:t>52-00 доб.2414</w:t>
            </w:r>
          </w:p>
        </w:tc>
      </w:tr>
    </w:tbl>
    <w:p w:rsidR="00325B31" w:rsidRPr="002157D1" w:rsidRDefault="00325B31" w:rsidP="004F1CCB">
      <w:pPr>
        <w:ind w:firstLine="709"/>
        <w:jc w:val="both"/>
        <w:rPr>
          <w:sz w:val="28"/>
          <w:szCs w:val="28"/>
        </w:rPr>
      </w:pPr>
      <w:r w:rsidRPr="002157D1">
        <w:rPr>
          <w:sz w:val="28"/>
          <w:szCs w:val="28"/>
        </w:rPr>
        <w:t xml:space="preserve">Для того чтобы принять участие в процедуре реализации невостребованных ТМЦ необходимо </w:t>
      </w:r>
      <w:r w:rsidRPr="002157D1">
        <w:rPr>
          <w:b/>
          <w:sz w:val="28"/>
          <w:szCs w:val="28"/>
        </w:rPr>
        <w:t xml:space="preserve">сформировать и направить на электронной торговой </w:t>
      </w:r>
      <w:r w:rsidRPr="002157D1">
        <w:rPr>
          <w:b/>
          <w:sz w:val="28"/>
          <w:szCs w:val="28"/>
        </w:rPr>
        <w:lastRenderedPageBreak/>
        <w:t>площадке ТЭК-Торг секция «Продажа имущества» (ЭТП ТЭК-Торг)</w:t>
      </w:r>
      <w:r w:rsidRPr="002157D1">
        <w:rPr>
          <w:sz w:val="28"/>
          <w:szCs w:val="28"/>
        </w:rPr>
        <w:t xml:space="preserve"> нижеперечисленный </w:t>
      </w:r>
      <w:r w:rsidRPr="002157D1">
        <w:rPr>
          <w:b/>
          <w:sz w:val="28"/>
          <w:szCs w:val="28"/>
        </w:rPr>
        <w:t>пакет документов</w:t>
      </w:r>
      <w:r w:rsidRPr="002157D1">
        <w:rPr>
          <w:sz w:val="28"/>
          <w:szCs w:val="28"/>
        </w:rPr>
        <w:t>:</w:t>
      </w:r>
    </w:p>
    <w:p w:rsidR="004066F8" w:rsidRPr="002157D1" w:rsidRDefault="00325B31" w:rsidP="004066F8">
      <w:pPr>
        <w:pStyle w:val="-"/>
        <w:widowControl/>
        <w:ind w:firstLine="709"/>
        <w:rPr>
          <w:sz w:val="28"/>
          <w:szCs w:val="28"/>
          <w:lang w:val="ru-RU"/>
        </w:rPr>
      </w:pPr>
      <w:r w:rsidRPr="002157D1">
        <w:rPr>
          <w:b/>
          <w:sz w:val="28"/>
          <w:szCs w:val="28"/>
        </w:rPr>
        <w:t>Все документы предоставляются в электронной форме на ЭТП ТЭК-Торг секция «Продажа имущества»</w:t>
      </w:r>
      <w:r w:rsidRPr="002157D1">
        <w:rPr>
          <w:sz w:val="28"/>
          <w:szCs w:val="28"/>
        </w:rPr>
        <w:t xml:space="preserve"> (адрес электронной торговой площадки в сети Интернет для предоставления документов: </w:t>
      </w:r>
      <w:hyperlink r:id="rId5" w:history="1">
        <w:r w:rsidR="00CB7F9F" w:rsidRPr="002157D1">
          <w:rPr>
            <w:color w:val="0000FF"/>
            <w:sz w:val="28"/>
            <w:szCs w:val="28"/>
          </w:rPr>
          <w:t>https://www.tektorg.ru/sale</w:t>
        </w:r>
      </w:hyperlink>
      <w:r w:rsidRPr="002157D1">
        <w:rPr>
          <w:sz w:val="28"/>
          <w:szCs w:val="28"/>
        </w:rPr>
        <w:t>)</w:t>
      </w:r>
      <w:r w:rsidR="004066F8" w:rsidRPr="002157D1">
        <w:rPr>
          <w:sz w:val="28"/>
          <w:szCs w:val="28"/>
          <w:lang w:val="ru-RU"/>
        </w:rPr>
        <w:t>.</w:t>
      </w:r>
    </w:p>
    <w:p w:rsidR="006A04CA" w:rsidRPr="002157D1" w:rsidRDefault="00325B31" w:rsidP="004F1CCB">
      <w:pPr>
        <w:ind w:firstLine="709"/>
        <w:jc w:val="both"/>
        <w:rPr>
          <w:rFonts w:eastAsia="Calibri"/>
          <w:b/>
          <w:sz w:val="28"/>
          <w:szCs w:val="28"/>
          <w:u w:val="single"/>
          <w:lang w:eastAsia="en-US"/>
        </w:rPr>
      </w:pPr>
      <w:r w:rsidRPr="002157D1">
        <w:rPr>
          <w:rFonts w:eastAsia="Calibri"/>
          <w:b/>
          <w:sz w:val="28"/>
          <w:szCs w:val="28"/>
          <w:lang w:eastAsia="en-US"/>
        </w:rPr>
        <w:t xml:space="preserve">При проведении процедуры реализации на ЭТП ТЭК-Торг </w:t>
      </w:r>
      <w:r w:rsidRPr="002157D1">
        <w:rPr>
          <w:rFonts w:eastAsia="Calibri"/>
          <w:b/>
          <w:sz w:val="28"/>
          <w:szCs w:val="28"/>
          <w:u w:val="single"/>
          <w:lang w:eastAsia="en-US"/>
        </w:rPr>
        <w:t>копии документов в печатном виде готовить и направлять в адрес ООО «</w:t>
      </w:r>
      <w:r w:rsidR="00890BDA" w:rsidRPr="002157D1">
        <w:rPr>
          <w:rFonts w:eastAsia="Calibri"/>
          <w:b/>
          <w:sz w:val="28"/>
          <w:szCs w:val="28"/>
          <w:u w:val="single"/>
          <w:lang w:eastAsia="en-US"/>
        </w:rPr>
        <w:t>СевКомНефтегаз</w:t>
      </w:r>
      <w:r w:rsidRPr="002157D1">
        <w:rPr>
          <w:rFonts w:eastAsia="Calibri"/>
          <w:b/>
          <w:sz w:val="28"/>
          <w:szCs w:val="28"/>
          <w:u w:val="single"/>
          <w:lang w:eastAsia="en-US"/>
        </w:rPr>
        <w:t>» не требуется.</w:t>
      </w:r>
    </w:p>
    <w:p w:rsidR="006A04CA" w:rsidRPr="002157D1" w:rsidRDefault="006A04CA" w:rsidP="004F1CCB">
      <w:pPr>
        <w:spacing w:after="120"/>
        <w:ind w:firstLine="709"/>
        <w:jc w:val="both"/>
        <w:rPr>
          <w:b/>
          <w:sz w:val="28"/>
          <w:szCs w:val="28"/>
        </w:rPr>
      </w:pPr>
    </w:p>
    <w:p w:rsidR="006A04CA" w:rsidRPr="002157D1" w:rsidRDefault="006A04CA" w:rsidP="004F1CCB">
      <w:pPr>
        <w:pStyle w:val="3"/>
        <w:keepNext w:val="0"/>
        <w:numPr>
          <w:ilvl w:val="0"/>
          <w:numId w:val="6"/>
        </w:numPr>
        <w:ind w:left="0" w:right="0" w:firstLine="709"/>
        <w:jc w:val="both"/>
        <w:rPr>
          <w:sz w:val="28"/>
          <w:szCs w:val="28"/>
        </w:rPr>
      </w:pPr>
      <w:r w:rsidRPr="002157D1">
        <w:rPr>
          <w:sz w:val="28"/>
          <w:szCs w:val="28"/>
        </w:rPr>
        <w:t>Для подтверждения соответстви</w:t>
      </w:r>
      <w:r w:rsidR="006D6933">
        <w:rPr>
          <w:sz w:val="28"/>
          <w:szCs w:val="28"/>
        </w:rPr>
        <w:t>я</w:t>
      </w:r>
      <w:r w:rsidRPr="002157D1">
        <w:rPr>
          <w:sz w:val="28"/>
          <w:szCs w:val="28"/>
        </w:rPr>
        <w:t xml:space="preserve"> участника установленным ЛНД</w:t>
      </w:r>
      <w:r w:rsidR="00C42E25" w:rsidRPr="002157D1">
        <w:rPr>
          <w:sz w:val="28"/>
          <w:szCs w:val="28"/>
        </w:rPr>
        <w:t xml:space="preserve"> (Приложение №5)</w:t>
      </w:r>
      <w:r w:rsidRPr="002157D1">
        <w:rPr>
          <w:sz w:val="28"/>
          <w:szCs w:val="28"/>
        </w:rPr>
        <w:t xml:space="preserve"> минимальным требованиям, в том числе в рамках соблюдения принципа </w:t>
      </w:r>
      <w:r w:rsidR="009A1C5D" w:rsidRPr="002157D1">
        <w:rPr>
          <w:sz w:val="28"/>
          <w:szCs w:val="28"/>
        </w:rPr>
        <w:t>«</w:t>
      </w:r>
      <w:r w:rsidRPr="002157D1">
        <w:rPr>
          <w:sz w:val="28"/>
          <w:szCs w:val="28"/>
        </w:rPr>
        <w:t>должной осмотрительности</w:t>
      </w:r>
      <w:r w:rsidR="009A1C5D" w:rsidRPr="002157D1">
        <w:rPr>
          <w:sz w:val="28"/>
          <w:szCs w:val="28"/>
        </w:rPr>
        <w:t>»</w:t>
      </w:r>
      <w:r w:rsidRPr="002157D1">
        <w:rPr>
          <w:sz w:val="28"/>
          <w:szCs w:val="28"/>
        </w:rPr>
        <w:t xml:space="preserve"> Претендент должен представить:</w:t>
      </w:r>
    </w:p>
    <w:p w:rsidR="006A04CA" w:rsidRPr="002157D1" w:rsidRDefault="006A04CA" w:rsidP="004F1CCB">
      <w:pPr>
        <w:pStyle w:val="af1"/>
        <w:numPr>
          <w:ilvl w:val="0"/>
          <w:numId w:val="14"/>
        </w:numPr>
        <w:tabs>
          <w:tab w:val="left" w:pos="539"/>
        </w:tabs>
        <w:spacing w:before="120" w:after="120"/>
        <w:ind w:left="0" w:firstLine="709"/>
        <w:jc w:val="both"/>
        <w:rPr>
          <w:sz w:val="28"/>
          <w:szCs w:val="28"/>
        </w:rPr>
      </w:pPr>
      <w:r w:rsidRPr="002157D1">
        <w:rPr>
          <w:b/>
          <w:sz w:val="28"/>
          <w:szCs w:val="28"/>
        </w:rPr>
        <w:t xml:space="preserve">Уведомление </w:t>
      </w:r>
      <w:r w:rsidR="00890BDA" w:rsidRPr="002157D1">
        <w:rPr>
          <w:b/>
          <w:sz w:val="28"/>
          <w:szCs w:val="28"/>
        </w:rPr>
        <w:t>ПАО «НК «РОСНЕФТЬ»</w:t>
      </w:r>
      <w:r w:rsidRPr="002157D1">
        <w:rPr>
          <w:b/>
          <w:sz w:val="28"/>
          <w:szCs w:val="28"/>
        </w:rPr>
        <w:t xml:space="preserve"> о наличии действующей аккредитации</w:t>
      </w:r>
      <w:r w:rsidRPr="002157D1">
        <w:rPr>
          <w:sz w:val="28"/>
          <w:szCs w:val="28"/>
        </w:rPr>
        <w:t xml:space="preserve"> (</w:t>
      </w:r>
      <w:r w:rsidRPr="002157D1">
        <w:rPr>
          <w:i/>
          <w:sz w:val="28"/>
          <w:szCs w:val="28"/>
        </w:rPr>
        <w:t xml:space="preserve">при наличии); </w:t>
      </w:r>
      <w:r w:rsidRPr="002157D1">
        <w:rPr>
          <w:b/>
          <w:sz w:val="28"/>
          <w:szCs w:val="28"/>
          <w:u w:val="single"/>
        </w:rPr>
        <w:t>или</w:t>
      </w:r>
    </w:p>
    <w:p w:rsidR="006A04CA" w:rsidRPr="002157D1" w:rsidRDefault="006A04CA" w:rsidP="004F1CCB">
      <w:pPr>
        <w:pStyle w:val="af1"/>
        <w:tabs>
          <w:tab w:val="left" w:pos="539"/>
        </w:tabs>
        <w:spacing w:before="120" w:after="120"/>
        <w:ind w:left="0" w:firstLine="709"/>
        <w:jc w:val="both"/>
        <w:rPr>
          <w:sz w:val="28"/>
          <w:szCs w:val="28"/>
        </w:rPr>
      </w:pPr>
      <w:r w:rsidRPr="002157D1">
        <w:rPr>
          <w:sz w:val="28"/>
          <w:szCs w:val="28"/>
        </w:rPr>
        <w:t xml:space="preserve">   </w:t>
      </w:r>
    </w:p>
    <w:p w:rsidR="006A04CA" w:rsidRPr="002157D1" w:rsidRDefault="006A04CA" w:rsidP="004F1CCB">
      <w:pPr>
        <w:pStyle w:val="af1"/>
        <w:numPr>
          <w:ilvl w:val="0"/>
          <w:numId w:val="14"/>
        </w:numPr>
        <w:tabs>
          <w:tab w:val="left" w:pos="539"/>
        </w:tabs>
        <w:spacing w:before="120" w:after="120"/>
        <w:ind w:left="0" w:firstLine="709"/>
        <w:jc w:val="both"/>
        <w:rPr>
          <w:sz w:val="28"/>
          <w:szCs w:val="28"/>
        </w:rPr>
      </w:pPr>
      <w:r w:rsidRPr="002157D1">
        <w:rPr>
          <w:b/>
          <w:sz w:val="28"/>
          <w:szCs w:val="28"/>
        </w:rPr>
        <w:t xml:space="preserve">Уведомление </w:t>
      </w:r>
      <w:r w:rsidR="00890BDA" w:rsidRPr="002157D1">
        <w:rPr>
          <w:b/>
          <w:sz w:val="28"/>
          <w:szCs w:val="28"/>
        </w:rPr>
        <w:t>ПАО «НК «РОСНЕФТЬ»</w:t>
      </w:r>
      <w:r w:rsidRPr="002157D1">
        <w:rPr>
          <w:b/>
          <w:sz w:val="28"/>
          <w:szCs w:val="28"/>
        </w:rPr>
        <w:t xml:space="preserve"> о соответствии Претендента установленными требованиям Инструкции </w:t>
      </w:r>
      <w:r w:rsidR="00890BDA" w:rsidRPr="002157D1">
        <w:rPr>
          <w:b/>
          <w:sz w:val="28"/>
          <w:szCs w:val="28"/>
        </w:rPr>
        <w:t>ПАО «НК «РОСНЕФТЬ»</w:t>
      </w:r>
      <w:r w:rsidR="00506D40" w:rsidRPr="002157D1">
        <w:rPr>
          <w:b/>
          <w:sz w:val="28"/>
          <w:szCs w:val="28"/>
        </w:rPr>
        <w:t xml:space="preserve"> </w:t>
      </w:r>
      <w:r w:rsidR="009A1C5D" w:rsidRPr="002157D1">
        <w:rPr>
          <w:b/>
          <w:sz w:val="28"/>
          <w:szCs w:val="28"/>
        </w:rPr>
        <w:t>«</w:t>
      </w:r>
      <w:r w:rsidRPr="002157D1">
        <w:rPr>
          <w:b/>
          <w:sz w:val="28"/>
          <w:szCs w:val="28"/>
        </w:rPr>
        <w:t>Требования к поставщику Компании для участия в мелкой закупке</w:t>
      </w:r>
      <w:r w:rsidR="009A1C5D" w:rsidRPr="002157D1">
        <w:rPr>
          <w:b/>
          <w:sz w:val="28"/>
          <w:szCs w:val="28"/>
        </w:rPr>
        <w:t>»</w:t>
      </w:r>
      <w:r w:rsidRPr="002157D1">
        <w:rPr>
          <w:sz w:val="28"/>
          <w:szCs w:val="28"/>
        </w:rPr>
        <w:t xml:space="preserve"> (</w:t>
      </w:r>
      <w:r w:rsidRPr="002157D1">
        <w:rPr>
          <w:i/>
          <w:sz w:val="28"/>
          <w:szCs w:val="28"/>
        </w:rPr>
        <w:t>при наличии);</w:t>
      </w:r>
      <w:r w:rsidRPr="002157D1">
        <w:rPr>
          <w:sz w:val="28"/>
          <w:szCs w:val="28"/>
        </w:rPr>
        <w:t xml:space="preserve"> </w:t>
      </w:r>
      <w:r w:rsidRPr="002157D1">
        <w:rPr>
          <w:b/>
          <w:sz w:val="28"/>
          <w:szCs w:val="28"/>
          <w:u w:val="single"/>
        </w:rPr>
        <w:t>или</w:t>
      </w:r>
    </w:p>
    <w:p w:rsidR="006A04CA" w:rsidRPr="002157D1" w:rsidRDefault="006A04CA" w:rsidP="004F1CCB">
      <w:pPr>
        <w:pStyle w:val="af1"/>
        <w:ind w:left="0" w:firstLine="709"/>
        <w:rPr>
          <w:sz w:val="28"/>
          <w:szCs w:val="28"/>
        </w:rPr>
      </w:pPr>
    </w:p>
    <w:p w:rsidR="006A04CA" w:rsidRPr="002157D1" w:rsidRDefault="006A04CA" w:rsidP="004F1CCB">
      <w:pPr>
        <w:pStyle w:val="af1"/>
        <w:numPr>
          <w:ilvl w:val="0"/>
          <w:numId w:val="14"/>
        </w:numPr>
        <w:tabs>
          <w:tab w:val="left" w:pos="539"/>
        </w:tabs>
        <w:spacing w:before="120" w:after="120"/>
        <w:ind w:left="0" w:firstLine="709"/>
        <w:jc w:val="both"/>
        <w:rPr>
          <w:i/>
          <w:sz w:val="28"/>
          <w:szCs w:val="28"/>
        </w:rPr>
      </w:pPr>
      <w:r w:rsidRPr="002157D1">
        <w:rPr>
          <w:b/>
          <w:sz w:val="28"/>
          <w:szCs w:val="28"/>
        </w:rPr>
        <w:t>Документы</w:t>
      </w:r>
      <w:r w:rsidR="001C662D" w:rsidRPr="002157D1">
        <w:rPr>
          <w:b/>
          <w:sz w:val="28"/>
          <w:szCs w:val="28"/>
        </w:rPr>
        <w:t>,</w:t>
      </w:r>
      <w:r w:rsidRPr="002157D1">
        <w:rPr>
          <w:b/>
          <w:sz w:val="28"/>
          <w:szCs w:val="28"/>
        </w:rPr>
        <w:t xml:space="preserve"> предусмотренные Инструкцией </w:t>
      </w:r>
      <w:r w:rsidR="009A1C5D" w:rsidRPr="002157D1">
        <w:rPr>
          <w:b/>
          <w:sz w:val="28"/>
          <w:szCs w:val="28"/>
        </w:rPr>
        <w:t>«</w:t>
      </w:r>
      <w:r w:rsidRPr="002157D1">
        <w:rPr>
          <w:b/>
          <w:sz w:val="28"/>
          <w:szCs w:val="28"/>
        </w:rPr>
        <w:t>Требования к поставщику Компании для участия в мелкой закупке</w:t>
      </w:r>
      <w:r w:rsidR="009A1C5D" w:rsidRPr="002157D1">
        <w:rPr>
          <w:b/>
          <w:sz w:val="28"/>
          <w:szCs w:val="28"/>
        </w:rPr>
        <w:t>»</w:t>
      </w:r>
      <w:r w:rsidRPr="002157D1">
        <w:rPr>
          <w:b/>
          <w:sz w:val="28"/>
          <w:szCs w:val="28"/>
        </w:rPr>
        <w:t xml:space="preserve"> </w:t>
      </w:r>
      <w:r w:rsidRPr="002157D1">
        <w:rPr>
          <w:sz w:val="28"/>
          <w:szCs w:val="28"/>
        </w:rPr>
        <w:t>(</w:t>
      </w:r>
      <w:r w:rsidRPr="002157D1">
        <w:rPr>
          <w:i/>
          <w:sz w:val="28"/>
          <w:szCs w:val="28"/>
        </w:rPr>
        <w:t xml:space="preserve">при отсутствии вышеуказанных уведомлений) документы для проверки на должную осмотрительность: </w:t>
      </w:r>
    </w:p>
    <w:p w:rsidR="006A04CA" w:rsidRPr="002157D1" w:rsidRDefault="006A04CA" w:rsidP="004F1CCB">
      <w:pPr>
        <w:numPr>
          <w:ilvl w:val="0"/>
          <w:numId w:val="13"/>
        </w:numPr>
        <w:tabs>
          <w:tab w:val="left" w:pos="539"/>
        </w:tabs>
        <w:ind w:left="0" w:firstLine="709"/>
        <w:jc w:val="both"/>
        <w:rPr>
          <w:sz w:val="28"/>
          <w:szCs w:val="28"/>
        </w:rPr>
      </w:pPr>
      <w:r w:rsidRPr="002157D1">
        <w:rPr>
          <w:sz w:val="28"/>
          <w:szCs w:val="28"/>
        </w:rPr>
        <w:t xml:space="preserve">Анкета-заявка </w:t>
      </w:r>
    </w:p>
    <w:p w:rsidR="006A04CA" w:rsidRPr="002157D1" w:rsidRDefault="006A04CA" w:rsidP="004F1CCB">
      <w:pPr>
        <w:numPr>
          <w:ilvl w:val="0"/>
          <w:numId w:val="13"/>
        </w:numPr>
        <w:tabs>
          <w:tab w:val="left" w:pos="539"/>
        </w:tabs>
        <w:ind w:left="0" w:firstLine="709"/>
        <w:jc w:val="both"/>
        <w:rPr>
          <w:sz w:val="28"/>
          <w:szCs w:val="28"/>
        </w:rPr>
      </w:pPr>
      <w:r w:rsidRPr="002157D1">
        <w:rPr>
          <w:sz w:val="28"/>
          <w:szCs w:val="28"/>
        </w:rPr>
        <w:t xml:space="preserve">Сведения о цепочке собственников, включая конечных бенефициаров </w:t>
      </w:r>
    </w:p>
    <w:p w:rsidR="006A04CA" w:rsidRPr="002157D1" w:rsidRDefault="006A04CA" w:rsidP="004F1CCB">
      <w:pPr>
        <w:numPr>
          <w:ilvl w:val="0"/>
          <w:numId w:val="13"/>
        </w:numPr>
        <w:tabs>
          <w:tab w:val="left" w:pos="539"/>
        </w:tabs>
        <w:ind w:left="0" w:firstLine="709"/>
        <w:jc w:val="both"/>
        <w:rPr>
          <w:sz w:val="28"/>
          <w:szCs w:val="28"/>
        </w:rPr>
      </w:pPr>
      <w:r w:rsidRPr="002157D1">
        <w:rPr>
          <w:sz w:val="28"/>
          <w:szCs w:val="28"/>
        </w:rPr>
        <w:t xml:space="preserve">Форма подтверждения согласия физического лица на обработку персональных данных - для физических лиц </w:t>
      </w:r>
    </w:p>
    <w:p w:rsidR="006A04CA" w:rsidRPr="002157D1" w:rsidRDefault="006A04CA" w:rsidP="004F1CCB">
      <w:pPr>
        <w:numPr>
          <w:ilvl w:val="0"/>
          <w:numId w:val="13"/>
        </w:numPr>
        <w:tabs>
          <w:tab w:val="left" w:pos="539"/>
        </w:tabs>
        <w:ind w:left="0" w:firstLine="709"/>
        <w:jc w:val="both"/>
        <w:rPr>
          <w:sz w:val="28"/>
          <w:szCs w:val="28"/>
        </w:rPr>
      </w:pPr>
      <w:r w:rsidRPr="002157D1">
        <w:rPr>
          <w:sz w:val="28"/>
          <w:szCs w:val="28"/>
        </w:rPr>
        <w:t>Форма подтверждения Претендента – юридического лица наличия согласия на обработку персональных данных и направления уведомлений об осуществлении персональных данных – для юридических лиц;</w:t>
      </w:r>
    </w:p>
    <w:p w:rsidR="006A04CA" w:rsidRPr="002157D1" w:rsidRDefault="006A04CA" w:rsidP="004F1CCB">
      <w:pPr>
        <w:numPr>
          <w:ilvl w:val="0"/>
          <w:numId w:val="13"/>
        </w:numPr>
        <w:tabs>
          <w:tab w:val="left" w:pos="539"/>
        </w:tabs>
        <w:ind w:left="0" w:firstLine="709"/>
        <w:jc w:val="both"/>
        <w:rPr>
          <w:sz w:val="28"/>
          <w:szCs w:val="28"/>
        </w:rPr>
      </w:pPr>
      <w:r w:rsidRPr="002157D1">
        <w:rPr>
          <w:sz w:val="28"/>
          <w:szCs w:val="28"/>
        </w:rPr>
        <w:t>Выписку из Единого государственного реестра юридических лиц (ЕГРЮЛ)/ Единого государственного реестра индивидуальных предпринимателей (ЕГРИП) от даты не позднее 1 месяца от даты подачи документов;</w:t>
      </w:r>
    </w:p>
    <w:p w:rsidR="006A04CA" w:rsidRPr="002157D1" w:rsidRDefault="006A04CA" w:rsidP="004F1CCB">
      <w:pPr>
        <w:numPr>
          <w:ilvl w:val="0"/>
          <w:numId w:val="13"/>
        </w:numPr>
        <w:tabs>
          <w:tab w:val="left" w:pos="539"/>
        </w:tabs>
        <w:ind w:left="0" w:firstLine="709"/>
        <w:jc w:val="both"/>
        <w:rPr>
          <w:sz w:val="28"/>
          <w:szCs w:val="28"/>
        </w:rPr>
      </w:pPr>
      <w:r w:rsidRPr="002157D1">
        <w:rPr>
          <w:sz w:val="28"/>
          <w:szCs w:val="28"/>
        </w:rPr>
        <w:t>Копия протокола (иного документа), подтверждающего полномочия единоличного исполнительного органа;</w:t>
      </w:r>
    </w:p>
    <w:p w:rsidR="006A04CA" w:rsidRPr="002157D1" w:rsidRDefault="006A04CA" w:rsidP="004F1CCB">
      <w:pPr>
        <w:numPr>
          <w:ilvl w:val="0"/>
          <w:numId w:val="13"/>
        </w:numPr>
        <w:tabs>
          <w:tab w:val="left" w:pos="539"/>
        </w:tabs>
        <w:ind w:left="0" w:firstLine="709"/>
        <w:jc w:val="both"/>
        <w:rPr>
          <w:sz w:val="28"/>
          <w:szCs w:val="28"/>
        </w:rPr>
      </w:pPr>
      <w:r w:rsidRPr="002157D1">
        <w:rPr>
          <w:sz w:val="28"/>
          <w:szCs w:val="28"/>
        </w:rPr>
        <w:t>Доверенность или иной документ, уполномочивающий то или иное лицо подписывать документы от имени Претендента (при необходимости);</w:t>
      </w:r>
    </w:p>
    <w:p w:rsidR="006A04CA" w:rsidRPr="002157D1" w:rsidRDefault="006A04CA" w:rsidP="004F1CCB">
      <w:pPr>
        <w:numPr>
          <w:ilvl w:val="0"/>
          <w:numId w:val="13"/>
        </w:numPr>
        <w:tabs>
          <w:tab w:val="left" w:pos="539"/>
        </w:tabs>
        <w:ind w:left="0" w:firstLine="709"/>
        <w:jc w:val="both"/>
        <w:rPr>
          <w:sz w:val="28"/>
          <w:szCs w:val="28"/>
        </w:rPr>
      </w:pPr>
      <w:r w:rsidRPr="002157D1">
        <w:rPr>
          <w:sz w:val="28"/>
          <w:szCs w:val="28"/>
        </w:rPr>
        <w:t>Декларация о подтверждении принадлежности Претендента к субъектам малого и среднего предпринимательства (МСП) или Сведения из Единого</w:t>
      </w:r>
      <w:r w:rsidR="00E6170D" w:rsidRPr="002157D1">
        <w:rPr>
          <w:sz w:val="28"/>
          <w:szCs w:val="28"/>
        </w:rPr>
        <w:t xml:space="preserve"> </w:t>
      </w:r>
      <w:r w:rsidR="001C662D" w:rsidRPr="002157D1">
        <w:rPr>
          <w:sz w:val="28"/>
          <w:szCs w:val="28"/>
        </w:rPr>
        <w:t xml:space="preserve">реестра </w:t>
      </w:r>
      <w:r w:rsidRPr="002157D1">
        <w:rPr>
          <w:sz w:val="28"/>
          <w:szCs w:val="28"/>
        </w:rPr>
        <w:t>субъектов малого и среднего предпринимательства.</w:t>
      </w:r>
    </w:p>
    <w:p w:rsidR="005A6228" w:rsidRPr="002157D1" w:rsidRDefault="005A6228" w:rsidP="004F1CCB">
      <w:pPr>
        <w:ind w:firstLine="709"/>
        <w:jc w:val="both"/>
        <w:rPr>
          <w:b/>
          <w:sz w:val="28"/>
          <w:szCs w:val="28"/>
        </w:rPr>
      </w:pPr>
    </w:p>
    <w:p w:rsidR="005A6228" w:rsidRPr="002157D1" w:rsidRDefault="005A6228" w:rsidP="004F1CCB">
      <w:pPr>
        <w:pStyle w:val="3"/>
        <w:keepNext w:val="0"/>
        <w:numPr>
          <w:ilvl w:val="0"/>
          <w:numId w:val="6"/>
        </w:numPr>
        <w:ind w:left="0" w:right="0" w:firstLine="709"/>
        <w:jc w:val="left"/>
        <w:rPr>
          <w:sz w:val="28"/>
          <w:szCs w:val="28"/>
        </w:rPr>
      </w:pPr>
      <w:r w:rsidRPr="002157D1">
        <w:rPr>
          <w:sz w:val="28"/>
          <w:szCs w:val="28"/>
        </w:rPr>
        <w:t>Документы, содержащие информацию юридического характера:</w:t>
      </w:r>
    </w:p>
    <w:p w:rsidR="005A6228" w:rsidRPr="002157D1" w:rsidRDefault="005A6228" w:rsidP="004F1CCB">
      <w:pPr>
        <w:pStyle w:val="4"/>
        <w:keepNext w:val="0"/>
        <w:numPr>
          <w:ilvl w:val="0"/>
          <w:numId w:val="12"/>
        </w:numPr>
        <w:spacing w:before="0" w:after="0"/>
        <w:ind w:left="0" w:firstLine="709"/>
        <w:jc w:val="both"/>
        <w:rPr>
          <w:b w:val="0"/>
        </w:rPr>
      </w:pPr>
      <w:r w:rsidRPr="002157D1">
        <w:rPr>
          <w:b w:val="0"/>
        </w:rPr>
        <w:lastRenderedPageBreak/>
        <w:t>Заявка на участие в процедуре реализации невостребованных основных средств (Приложение № 1);</w:t>
      </w:r>
    </w:p>
    <w:p w:rsidR="005A6228" w:rsidRPr="002157D1" w:rsidRDefault="005A6228" w:rsidP="004F1CCB">
      <w:pPr>
        <w:pStyle w:val="4"/>
        <w:keepNext w:val="0"/>
        <w:numPr>
          <w:ilvl w:val="0"/>
          <w:numId w:val="12"/>
        </w:numPr>
        <w:spacing w:before="0" w:after="0"/>
        <w:ind w:left="0" w:firstLine="709"/>
        <w:jc w:val="both"/>
        <w:rPr>
          <w:b w:val="0"/>
        </w:rPr>
      </w:pPr>
      <w:r w:rsidRPr="002157D1">
        <w:rPr>
          <w:b w:val="0"/>
        </w:rPr>
        <w:t>Критерии квалификации претендентов на право участия в процедурах по реализации невостребованных ТМЦ (Приложение №3</w:t>
      </w:r>
      <w:r w:rsidR="006B00EA">
        <w:rPr>
          <w:b w:val="0"/>
        </w:rPr>
        <w:t xml:space="preserve">, в составе приложения 3.1. </w:t>
      </w:r>
      <w:r w:rsidR="006B00EA" w:rsidRPr="006B00EA">
        <w:rPr>
          <w:b w:val="0"/>
        </w:rPr>
        <w:t>Критерии квалификации</w:t>
      </w:r>
      <w:r w:rsidR="006B00EA">
        <w:rPr>
          <w:b w:val="0"/>
        </w:rPr>
        <w:t xml:space="preserve"> и 3.2. </w:t>
      </w:r>
      <w:r w:rsidR="006B00EA" w:rsidRPr="006B00EA">
        <w:rPr>
          <w:b w:val="0"/>
        </w:rPr>
        <w:t>Требования к заявкам участников</w:t>
      </w:r>
      <w:r w:rsidRPr="002157D1">
        <w:rPr>
          <w:b w:val="0"/>
        </w:rPr>
        <w:t xml:space="preserve">); </w:t>
      </w:r>
    </w:p>
    <w:p w:rsidR="005A6228" w:rsidRPr="002157D1" w:rsidRDefault="005A6228" w:rsidP="004F1CCB">
      <w:pPr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2157D1">
        <w:rPr>
          <w:sz w:val="28"/>
          <w:szCs w:val="28"/>
        </w:rPr>
        <w:t xml:space="preserve">Форма Согласия с предлагаемыми требованиями по критериям квалификации Претендентов на право участия в процедурах по реализации невостребованных основных средств (Приложение № </w:t>
      </w:r>
      <w:r w:rsidR="00125DBE" w:rsidRPr="002157D1">
        <w:rPr>
          <w:sz w:val="28"/>
          <w:szCs w:val="28"/>
        </w:rPr>
        <w:t>9</w:t>
      </w:r>
      <w:r w:rsidR="00B84E10" w:rsidRPr="002157D1">
        <w:rPr>
          <w:sz w:val="28"/>
          <w:szCs w:val="28"/>
        </w:rPr>
        <w:t>)</w:t>
      </w:r>
      <w:r w:rsidRPr="002157D1">
        <w:rPr>
          <w:sz w:val="28"/>
          <w:szCs w:val="28"/>
        </w:rPr>
        <w:t>;</w:t>
      </w:r>
    </w:p>
    <w:p w:rsidR="005A6228" w:rsidRPr="002157D1" w:rsidRDefault="005A6228" w:rsidP="004F1CCB">
      <w:pPr>
        <w:pStyle w:val="4"/>
        <w:keepNext w:val="0"/>
        <w:numPr>
          <w:ilvl w:val="0"/>
          <w:numId w:val="12"/>
        </w:numPr>
        <w:spacing w:before="0" w:after="0"/>
        <w:ind w:left="0" w:firstLine="709"/>
        <w:jc w:val="both"/>
        <w:rPr>
          <w:b w:val="0"/>
        </w:rPr>
      </w:pPr>
      <w:r w:rsidRPr="002157D1">
        <w:rPr>
          <w:b w:val="0"/>
        </w:rPr>
        <w:t xml:space="preserve">Заверенные копии учредительных документов (Устав, свидетельства о регистрации); </w:t>
      </w:r>
    </w:p>
    <w:p w:rsidR="005A6228" w:rsidRPr="002157D1" w:rsidRDefault="005A6228" w:rsidP="004F1CCB">
      <w:pPr>
        <w:pStyle w:val="4"/>
        <w:keepNext w:val="0"/>
        <w:numPr>
          <w:ilvl w:val="0"/>
          <w:numId w:val="12"/>
        </w:numPr>
        <w:spacing w:before="0" w:after="0"/>
        <w:ind w:left="0" w:firstLine="709"/>
        <w:jc w:val="both"/>
        <w:rPr>
          <w:b w:val="0"/>
        </w:rPr>
      </w:pPr>
      <w:r w:rsidRPr="002157D1">
        <w:rPr>
          <w:b w:val="0"/>
        </w:rPr>
        <w:t>Карточка основных сведений о предприятии (Приложение №8);</w:t>
      </w:r>
    </w:p>
    <w:p w:rsidR="005A6228" w:rsidRPr="002157D1" w:rsidRDefault="005A6228" w:rsidP="004F1CCB">
      <w:pPr>
        <w:pStyle w:val="4"/>
        <w:keepNext w:val="0"/>
        <w:numPr>
          <w:ilvl w:val="0"/>
          <w:numId w:val="12"/>
        </w:numPr>
        <w:spacing w:before="0" w:after="0"/>
        <w:ind w:left="0" w:firstLine="709"/>
        <w:jc w:val="both"/>
        <w:rPr>
          <w:b w:val="0"/>
        </w:rPr>
      </w:pPr>
      <w:r w:rsidRPr="002157D1">
        <w:rPr>
          <w:b w:val="0"/>
        </w:rPr>
        <w:t>Заверенные копии лицензий на право осуществления видов деятельности, соответствующих предмету сделки (в случае, если в соответствии с действующим законодательством данный вид деятел</w:t>
      </w:r>
      <w:r w:rsidR="00A96176">
        <w:rPr>
          <w:b w:val="0"/>
        </w:rPr>
        <w:t>ьности подлежит лицензированию).</w:t>
      </w:r>
    </w:p>
    <w:p w:rsidR="005A6228" w:rsidRPr="002157D1" w:rsidRDefault="005A6228" w:rsidP="004F1CCB">
      <w:pPr>
        <w:ind w:firstLine="709"/>
        <w:jc w:val="both"/>
        <w:rPr>
          <w:sz w:val="28"/>
          <w:szCs w:val="28"/>
        </w:rPr>
      </w:pPr>
    </w:p>
    <w:p w:rsidR="005A6228" w:rsidRPr="002157D1" w:rsidRDefault="005A6228" w:rsidP="004F1CCB">
      <w:pPr>
        <w:pStyle w:val="4"/>
        <w:keepNext w:val="0"/>
        <w:numPr>
          <w:ilvl w:val="0"/>
          <w:numId w:val="6"/>
        </w:numPr>
        <w:spacing w:before="0" w:after="0"/>
        <w:ind w:left="0" w:firstLine="709"/>
        <w:jc w:val="both"/>
      </w:pPr>
      <w:r w:rsidRPr="002157D1">
        <w:t>Документы, содержащие информацию финансово-экономического характера</w:t>
      </w:r>
    </w:p>
    <w:p w:rsidR="005A6228" w:rsidRPr="002157D1" w:rsidRDefault="005A6228" w:rsidP="004F1CCB">
      <w:pPr>
        <w:pStyle w:val="4"/>
        <w:keepNext w:val="0"/>
        <w:spacing w:before="0" w:after="0"/>
        <w:ind w:firstLine="709"/>
        <w:jc w:val="both"/>
        <w:rPr>
          <w:b w:val="0"/>
        </w:rPr>
      </w:pPr>
      <w:r w:rsidRPr="002157D1">
        <w:rPr>
          <w:b w:val="0"/>
        </w:rPr>
        <w:t>согласно требованиям, изложенным в критериях квалификации претендентов на право участия в процедурах по реализации невостребованных ТМЦ (Приложение № 3</w:t>
      </w:r>
      <w:r w:rsidR="006B00EA">
        <w:rPr>
          <w:b w:val="0"/>
        </w:rPr>
        <w:t>.1.</w:t>
      </w:r>
      <w:r w:rsidRPr="002157D1">
        <w:rPr>
          <w:b w:val="0"/>
        </w:rPr>
        <w:t xml:space="preserve"> п.</w:t>
      </w:r>
      <w:r w:rsidR="00C64578">
        <w:rPr>
          <w:b w:val="0"/>
        </w:rPr>
        <w:t>4</w:t>
      </w:r>
      <w:r w:rsidRPr="002157D1">
        <w:rPr>
          <w:b w:val="0"/>
        </w:rPr>
        <w:t>.).</w:t>
      </w:r>
    </w:p>
    <w:p w:rsidR="005A6228" w:rsidRPr="002157D1" w:rsidRDefault="005A6228" w:rsidP="004F1CCB">
      <w:pPr>
        <w:ind w:firstLine="709"/>
        <w:jc w:val="both"/>
        <w:rPr>
          <w:sz w:val="28"/>
          <w:szCs w:val="28"/>
        </w:rPr>
      </w:pPr>
    </w:p>
    <w:p w:rsidR="005A6228" w:rsidRPr="002157D1" w:rsidRDefault="005A6228" w:rsidP="004F1CCB">
      <w:pPr>
        <w:pStyle w:val="4"/>
        <w:keepNext w:val="0"/>
        <w:numPr>
          <w:ilvl w:val="0"/>
          <w:numId w:val="6"/>
        </w:numPr>
        <w:spacing w:before="0" w:after="0"/>
        <w:ind w:left="0" w:firstLine="709"/>
        <w:jc w:val="both"/>
      </w:pPr>
      <w:r w:rsidRPr="002157D1">
        <w:rPr>
          <w:b w:val="0"/>
        </w:rPr>
        <w:t>Коммерческое (</w:t>
      </w:r>
      <w:proofErr w:type="spellStart"/>
      <w:r w:rsidRPr="002157D1">
        <w:rPr>
          <w:b w:val="0"/>
        </w:rPr>
        <w:t>ие</w:t>
      </w:r>
      <w:proofErr w:type="spellEnd"/>
      <w:r w:rsidRPr="002157D1">
        <w:rPr>
          <w:b w:val="0"/>
        </w:rPr>
        <w:t xml:space="preserve">) предложение (я) </w:t>
      </w:r>
      <w:r w:rsidRPr="002157D1">
        <w:t>(Приложение №</w:t>
      </w:r>
      <w:r w:rsidR="004F1CCB" w:rsidRPr="002157D1">
        <w:t>2</w:t>
      </w:r>
      <w:r w:rsidRPr="002157D1">
        <w:t>)</w:t>
      </w:r>
    </w:p>
    <w:p w:rsidR="005A6228" w:rsidRPr="002157D1" w:rsidRDefault="005A6228" w:rsidP="004F1CCB">
      <w:pPr>
        <w:ind w:firstLine="709"/>
        <w:jc w:val="both"/>
        <w:rPr>
          <w:sz w:val="28"/>
          <w:szCs w:val="28"/>
        </w:rPr>
      </w:pPr>
    </w:p>
    <w:p w:rsidR="006A04CA" w:rsidRPr="002157D1" w:rsidRDefault="006A04CA" w:rsidP="004F1CCB">
      <w:pPr>
        <w:pStyle w:val="11111"/>
        <w:ind w:left="0" w:firstLine="709"/>
        <w:rPr>
          <w:b/>
          <w:bCs/>
          <w:sz w:val="28"/>
          <w:szCs w:val="28"/>
        </w:rPr>
      </w:pPr>
      <w:r w:rsidRPr="002157D1">
        <w:rPr>
          <w:b/>
          <w:bCs/>
          <w:sz w:val="28"/>
          <w:szCs w:val="28"/>
        </w:rPr>
        <w:t>Основные требования по оформлению документов в электронной форме при проведении закупки на ЭТП</w:t>
      </w:r>
    </w:p>
    <w:p w:rsidR="006A04CA" w:rsidRPr="002157D1" w:rsidRDefault="006A04CA" w:rsidP="004F1CCB">
      <w:pPr>
        <w:pStyle w:val="-"/>
        <w:widowControl/>
        <w:numPr>
          <w:ilvl w:val="2"/>
          <w:numId w:val="15"/>
        </w:numPr>
        <w:ind w:left="0" w:firstLine="709"/>
        <w:rPr>
          <w:sz w:val="28"/>
          <w:szCs w:val="28"/>
        </w:rPr>
      </w:pPr>
      <w:r w:rsidRPr="002157D1">
        <w:rPr>
          <w:sz w:val="28"/>
          <w:szCs w:val="28"/>
        </w:rPr>
        <w:t xml:space="preserve">адрес электронной торговой площадки в сети Интернет для предоставления документов: </w:t>
      </w:r>
      <w:hyperlink r:id="rId6" w:history="1">
        <w:r w:rsidR="004F1CCB" w:rsidRPr="002157D1">
          <w:rPr>
            <w:color w:val="0000FF"/>
            <w:sz w:val="28"/>
            <w:szCs w:val="28"/>
          </w:rPr>
          <w:t>https://www.tektorg.ru/sale</w:t>
        </w:r>
      </w:hyperlink>
    </w:p>
    <w:p w:rsidR="006A04CA" w:rsidRPr="002157D1" w:rsidRDefault="006A04CA" w:rsidP="004F1CCB">
      <w:pPr>
        <w:pStyle w:val="-"/>
        <w:widowControl/>
        <w:numPr>
          <w:ilvl w:val="2"/>
          <w:numId w:val="15"/>
        </w:numPr>
        <w:ind w:left="0" w:firstLine="709"/>
        <w:rPr>
          <w:sz w:val="28"/>
          <w:szCs w:val="28"/>
        </w:rPr>
      </w:pPr>
      <w:r w:rsidRPr="002157D1">
        <w:rPr>
          <w:sz w:val="28"/>
          <w:szCs w:val="28"/>
        </w:rPr>
        <w:t>документы (каждая ее часть) должны быть подана через экранную форму ЭТП не позднее даты и времени окончания подачи заявок (их частей);</w:t>
      </w:r>
    </w:p>
    <w:p w:rsidR="006A04CA" w:rsidRPr="002157D1" w:rsidRDefault="006A04CA" w:rsidP="004F1CCB">
      <w:pPr>
        <w:pStyle w:val="-"/>
        <w:widowControl/>
        <w:numPr>
          <w:ilvl w:val="2"/>
          <w:numId w:val="15"/>
        </w:numPr>
        <w:ind w:left="0" w:firstLine="709"/>
        <w:rPr>
          <w:sz w:val="28"/>
          <w:szCs w:val="28"/>
        </w:rPr>
      </w:pPr>
      <w:r w:rsidRPr="002157D1">
        <w:rPr>
          <w:sz w:val="28"/>
          <w:szCs w:val="28"/>
        </w:rPr>
        <w:t>документы (их часть) должны быть подан</w:t>
      </w:r>
      <w:r w:rsidR="003652E8" w:rsidRPr="002157D1">
        <w:rPr>
          <w:sz w:val="28"/>
          <w:szCs w:val="28"/>
        </w:rPr>
        <w:t>ы</w:t>
      </w:r>
      <w:r w:rsidRPr="002157D1">
        <w:rPr>
          <w:sz w:val="28"/>
          <w:szCs w:val="28"/>
        </w:rPr>
        <w:t xml:space="preserve"> только с использованием функционала ЭТП, описанного в регламентирующих документах ЭТП (регламент, инструкции) как предназначенный для подачи заявки (ее части) на участие в процедуре реализации;</w:t>
      </w:r>
    </w:p>
    <w:p w:rsidR="006A04CA" w:rsidRPr="002157D1" w:rsidRDefault="006A04CA" w:rsidP="004F1CCB">
      <w:pPr>
        <w:pStyle w:val="-"/>
        <w:widowControl/>
        <w:numPr>
          <w:ilvl w:val="2"/>
          <w:numId w:val="15"/>
        </w:numPr>
        <w:ind w:left="0" w:firstLine="709"/>
        <w:rPr>
          <w:sz w:val="28"/>
          <w:szCs w:val="28"/>
        </w:rPr>
      </w:pPr>
      <w:r w:rsidRPr="002157D1">
        <w:rPr>
          <w:sz w:val="28"/>
          <w:szCs w:val="28"/>
        </w:rPr>
        <w:t xml:space="preserve">если процедура реализации более чем из одного лота, Участник процедуры подает с использованием функционала ЭТП соответствующую часть документов на тот лот, в отношении которого она сформирована. Несоответствие содержания части документов подаваемому лоту может служить основанием для отклонения заявки; </w:t>
      </w:r>
    </w:p>
    <w:p w:rsidR="006A04CA" w:rsidRPr="002157D1" w:rsidRDefault="006A04CA" w:rsidP="004F1CCB">
      <w:pPr>
        <w:pStyle w:val="-"/>
        <w:widowControl/>
        <w:numPr>
          <w:ilvl w:val="2"/>
          <w:numId w:val="15"/>
        </w:numPr>
        <w:ind w:left="0" w:firstLine="709"/>
        <w:rPr>
          <w:sz w:val="28"/>
          <w:szCs w:val="28"/>
        </w:rPr>
      </w:pPr>
      <w:r w:rsidRPr="002157D1">
        <w:rPr>
          <w:sz w:val="28"/>
          <w:szCs w:val="28"/>
        </w:rPr>
        <w:t>документы (их часть), подаваемые через экранную форму ЭТП, не должны повторяться в какой либо другой форме, в том числе в форме файлов.</w:t>
      </w:r>
    </w:p>
    <w:p w:rsidR="006A04CA" w:rsidRPr="002157D1" w:rsidRDefault="006A04CA" w:rsidP="004F1CCB">
      <w:pPr>
        <w:pStyle w:val="11111"/>
        <w:ind w:left="0" w:firstLine="709"/>
        <w:rPr>
          <w:sz w:val="28"/>
          <w:szCs w:val="28"/>
        </w:rPr>
      </w:pPr>
      <w:r w:rsidRPr="002157D1">
        <w:rPr>
          <w:sz w:val="28"/>
          <w:szCs w:val="28"/>
        </w:rPr>
        <w:t xml:space="preserve">При проведении процедуры реализации в электронной форме файлы с частями документов должны иметь один из следующих форматов: </w:t>
      </w:r>
      <w:proofErr w:type="spellStart"/>
      <w:r w:rsidRPr="002157D1">
        <w:rPr>
          <w:sz w:val="28"/>
          <w:szCs w:val="28"/>
        </w:rPr>
        <w:t>Plain</w:t>
      </w:r>
      <w:proofErr w:type="spellEnd"/>
      <w:r w:rsidRPr="002157D1">
        <w:rPr>
          <w:sz w:val="28"/>
          <w:szCs w:val="28"/>
        </w:rPr>
        <w:t xml:space="preserve"> </w:t>
      </w:r>
      <w:proofErr w:type="spellStart"/>
      <w:r w:rsidRPr="002157D1">
        <w:rPr>
          <w:sz w:val="28"/>
          <w:szCs w:val="28"/>
        </w:rPr>
        <w:t>text</w:t>
      </w:r>
      <w:proofErr w:type="spellEnd"/>
      <w:r w:rsidRPr="002157D1">
        <w:rPr>
          <w:sz w:val="28"/>
          <w:szCs w:val="28"/>
        </w:rPr>
        <w:t xml:space="preserve"> (*.</w:t>
      </w:r>
      <w:proofErr w:type="spellStart"/>
      <w:r w:rsidRPr="002157D1">
        <w:rPr>
          <w:sz w:val="28"/>
          <w:szCs w:val="28"/>
        </w:rPr>
        <w:t>txt</w:t>
      </w:r>
      <w:proofErr w:type="spellEnd"/>
      <w:r w:rsidRPr="002157D1">
        <w:rPr>
          <w:sz w:val="28"/>
          <w:szCs w:val="28"/>
        </w:rPr>
        <w:t xml:space="preserve">), </w:t>
      </w:r>
      <w:proofErr w:type="spellStart"/>
      <w:r w:rsidRPr="002157D1">
        <w:rPr>
          <w:sz w:val="28"/>
          <w:szCs w:val="28"/>
        </w:rPr>
        <w:t>Microsoft</w:t>
      </w:r>
      <w:proofErr w:type="spellEnd"/>
      <w:r w:rsidRPr="002157D1">
        <w:rPr>
          <w:sz w:val="28"/>
          <w:szCs w:val="28"/>
        </w:rPr>
        <w:t xml:space="preserve"> </w:t>
      </w:r>
      <w:proofErr w:type="spellStart"/>
      <w:r w:rsidRPr="002157D1">
        <w:rPr>
          <w:sz w:val="28"/>
          <w:szCs w:val="28"/>
        </w:rPr>
        <w:t>Word</w:t>
      </w:r>
      <w:proofErr w:type="spellEnd"/>
      <w:r w:rsidRPr="002157D1">
        <w:rPr>
          <w:sz w:val="28"/>
          <w:szCs w:val="28"/>
        </w:rPr>
        <w:t xml:space="preserve"> (*.</w:t>
      </w:r>
      <w:proofErr w:type="spellStart"/>
      <w:r w:rsidRPr="002157D1">
        <w:rPr>
          <w:sz w:val="28"/>
          <w:szCs w:val="28"/>
        </w:rPr>
        <w:t>doc</w:t>
      </w:r>
      <w:proofErr w:type="spellEnd"/>
      <w:r w:rsidRPr="002157D1">
        <w:rPr>
          <w:sz w:val="28"/>
          <w:szCs w:val="28"/>
        </w:rPr>
        <w:t>, *.</w:t>
      </w:r>
      <w:proofErr w:type="spellStart"/>
      <w:r w:rsidRPr="002157D1">
        <w:rPr>
          <w:sz w:val="28"/>
          <w:szCs w:val="28"/>
        </w:rPr>
        <w:t>docx</w:t>
      </w:r>
      <w:proofErr w:type="spellEnd"/>
      <w:r w:rsidRPr="002157D1">
        <w:rPr>
          <w:sz w:val="28"/>
          <w:szCs w:val="28"/>
        </w:rPr>
        <w:t>, *.</w:t>
      </w:r>
      <w:proofErr w:type="spellStart"/>
      <w:r w:rsidRPr="002157D1">
        <w:rPr>
          <w:sz w:val="28"/>
          <w:szCs w:val="28"/>
        </w:rPr>
        <w:t>rtf</w:t>
      </w:r>
      <w:proofErr w:type="spellEnd"/>
      <w:r w:rsidRPr="002157D1">
        <w:rPr>
          <w:sz w:val="28"/>
          <w:szCs w:val="28"/>
        </w:rPr>
        <w:t xml:space="preserve">), </w:t>
      </w:r>
      <w:proofErr w:type="spellStart"/>
      <w:r w:rsidRPr="002157D1">
        <w:rPr>
          <w:sz w:val="28"/>
          <w:szCs w:val="28"/>
        </w:rPr>
        <w:t>Microsoft</w:t>
      </w:r>
      <w:proofErr w:type="spellEnd"/>
      <w:r w:rsidRPr="002157D1">
        <w:rPr>
          <w:sz w:val="28"/>
          <w:szCs w:val="28"/>
        </w:rPr>
        <w:t xml:space="preserve"> </w:t>
      </w:r>
      <w:proofErr w:type="spellStart"/>
      <w:r w:rsidRPr="002157D1">
        <w:rPr>
          <w:sz w:val="28"/>
          <w:szCs w:val="28"/>
        </w:rPr>
        <w:t>Excel</w:t>
      </w:r>
      <w:proofErr w:type="spellEnd"/>
      <w:r w:rsidRPr="002157D1">
        <w:rPr>
          <w:sz w:val="28"/>
          <w:szCs w:val="28"/>
        </w:rPr>
        <w:t xml:space="preserve"> (*.</w:t>
      </w:r>
      <w:proofErr w:type="spellStart"/>
      <w:r w:rsidRPr="002157D1">
        <w:rPr>
          <w:sz w:val="28"/>
          <w:szCs w:val="28"/>
        </w:rPr>
        <w:t>xls</w:t>
      </w:r>
      <w:proofErr w:type="spellEnd"/>
      <w:r w:rsidRPr="002157D1">
        <w:rPr>
          <w:sz w:val="28"/>
          <w:szCs w:val="28"/>
        </w:rPr>
        <w:t>, *.</w:t>
      </w:r>
      <w:proofErr w:type="spellStart"/>
      <w:r w:rsidRPr="002157D1">
        <w:rPr>
          <w:sz w:val="28"/>
          <w:szCs w:val="28"/>
        </w:rPr>
        <w:t>xlsx</w:t>
      </w:r>
      <w:proofErr w:type="spellEnd"/>
      <w:r w:rsidRPr="002157D1">
        <w:rPr>
          <w:sz w:val="28"/>
          <w:szCs w:val="28"/>
        </w:rPr>
        <w:t xml:space="preserve">), </w:t>
      </w:r>
      <w:proofErr w:type="spellStart"/>
      <w:r w:rsidRPr="002157D1">
        <w:rPr>
          <w:sz w:val="28"/>
          <w:szCs w:val="28"/>
        </w:rPr>
        <w:t>Microsoft</w:t>
      </w:r>
      <w:proofErr w:type="spellEnd"/>
      <w:r w:rsidRPr="002157D1">
        <w:rPr>
          <w:sz w:val="28"/>
          <w:szCs w:val="28"/>
        </w:rPr>
        <w:t xml:space="preserve"> </w:t>
      </w:r>
      <w:proofErr w:type="spellStart"/>
      <w:r w:rsidRPr="002157D1">
        <w:rPr>
          <w:sz w:val="28"/>
          <w:szCs w:val="28"/>
        </w:rPr>
        <w:t>Power</w:t>
      </w:r>
      <w:proofErr w:type="spellEnd"/>
      <w:r w:rsidRPr="002157D1">
        <w:rPr>
          <w:sz w:val="28"/>
          <w:szCs w:val="28"/>
        </w:rPr>
        <w:t xml:space="preserve"> </w:t>
      </w:r>
      <w:proofErr w:type="spellStart"/>
      <w:r w:rsidRPr="002157D1">
        <w:rPr>
          <w:sz w:val="28"/>
          <w:szCs w:val="28"/>
        </w:rPr>
        <w:t>Point</w:t>
      </w:r>
      <w:proofErr w:type="spellEnd"/>
      <w:r w:rsidRPr="002157D1">
        <w:rPr>
          <w:sz w:val="28"/>
          <w:szCs w:val="28"/>
        </w:rPr>
        <w:t xml:space="preserve"> (*.</w:t>
      </w:r>
      <w:proofErr w:type="spellStart"/>
      <w:r w:rsidRPr="002157D1">
        <w:rPr>
          <w:sz w:val="28"/>
          <w:szCs w:val="28"/>
        </w:rPr>
        <w:t>ppt</w:t>
      </w:r>
      <w:proofErr w:type="spellEnd"/>
      <w:r w:rsidRPr="002157D1">
        <w:rPr>
          <w:sz w:val="28"/>
          <w:szCs w:val="28"/>
        </w:rPr>
        <w:t>, *.</w:t>
      </w:r>
      <w:proofErr w:type="spellStart"/>
      <w:r w:rsidRPr="002157D1">
        <w:rPr>
          <w:sz w:val="28"/>
          <w:szCs w:val="28"/>
        </w:rPr>
        <w:t>pptx</w:t>
      </w:r>
      <w:proofErr w:type="spellEnd"/>
      <w:r w:rsidRPr="002157D1">
        <w:rPr>
          <w:sz w:val="28"/>
          <w:szCs w:val="28"/>
        </w:rPr>
        <w:t xml:space="preserve">), открытые форматы или </w:t>
      </w:r>
      <w:proofErr w:type="spellStart"/>
      <w:r w:rsidRPr="002157D1">
        <w:rPr>
          <w:sz w:val="28"/>
          <w:szCs w:val="28"/>
        </w:rPr>
        <w:t>Portable</w:t>
      </w:r>
      <w:proofErr w:type="spellEnd"/>
      <w:r w:rsidRPr="002157D1">
        <w:rPr>
          <w:sz w:val="28"/>
          <w:szCs w:val="28"/>
        </w:rPr>
        <w:t xml:space="preserve"> </w:t>
      </w:r>
      <w:proofErr w:type="spellStart"/>
      <w:r w:rsidRPr="002157D1">
        <w:rPr>
          <w:sz w:val="28"/>
          <w:szCs w:val="28"/>
        </w:rPr>
        <w:t>Document</w:t>
      </w:r>
      <w:proofErr w:type="spellEnd"/>
      <w:r w:rsidRPr="002157D1">
        <w:rPr>
          <w:sz w:val="28"/>
          <w:szCs w:val="28"/>
        </w:rPr>
        <w:t xml:space="preserve"> </w:t>
      </w:r>
      <w:proofErr w:type="spellStart"/>
      <w:r w:rsidRPr="002157D1">
        <w:rPr>
          <w:sz w:val="28"/>
          <w:szCs w:val="28"/>
        </w:rPr>
        <w:t>Format</w:t>
      </w:r>
      <w:proofErr w:type="spellEnd"/>
      <w:r w:rsidRPr="002157D1">
        <w:rPr>
          <w:sz w:val="28"/>
          <w:szCs w:val="28"/>
        </w:rPr>
        <w:t xml:space="preserve"> (*.</w:t>
      </w:r>
      <w:proofErr w:type="spellStart"/>
      <w:r w:rsidRPr="002157D1">
        <w:rPr>
          <w:sz w:val="28"/>
          <w:szCs w:val="28"/>
        </w:rPr>
        <w:t>pdf</w:t>
      </w:r>
      <w:proofErr w:type="spellEnd"/>
      <w:r w:rsidRPr="002157D1">
        <w:rPr>
          <w:sz w:val="28"/>
          <w:szCs w:val="28"/>
        </w:rPr>
        <w:t>).</w:t>
      </w:r>
    </w:p>
    <w:p w:rsidR="006A04CA" w:rsidRPr="002157D1" w:rsidRDefault="006A04CA" w:rsidP="004F1CCB">
      <w:pPr>
        <w:pStyle w:val="-"/>
        <w:widowControl/>
        <w:ind w:firstLine="709"/>
        <w:rPr>
          <w:b/>
          <w:bCs/>
          <w:sz w:val="28"/>
          <w:szCs w:val="28"/>
        </w:rPr>
      </w:pPr>
      <w:r w:rsidRPr="002157D1">
        <w:rPr>
          <w:sz w:val="28"/>
          <w:szCs w:val="28"/>
        </w:rPr>
        <w:t>Документы</w:t>
      </w:r>
      <w:r w:rsidR="00423BF7" w:rsidRPr="002157D1">
        <w:rPr>
          <w:sz w:val="28"/>
          <w:szCs w:val="28"/>
          <w:lang w:val="ru-RU"/>
        </w:rPr>
        <w:t>,</w:t>
      </w:r>
      <w:r w:rsidRPr="002157D1">
        <w:rPr>
          <w:sz w:val="28"/>
          <w:szCs w:val="28"/>
        </w:rPr>
        <w:t xml:space="preserve"> регламентирующие работу на  ЭТП АО «ТЭК-Торг» секция «Продажа имущества»</w:t>
      </w:r>
      <w:r w:rsidR="00423BF7" w:rsidRPr="002157D1">
        <w:rPr>
          <w:sz w:val="28"/>
          <w:szCs w:val="28"/>
          <w:lang w:val="ru-RU"/>
        </w:rPr>
        <w:t>,</w:t>
      </w:r>
      <w:r w:rsidRPr="002157D1">
        <w:rPr>
          <w:sz w:val="28"/>
          <w:szCs w:val="28"/>
        </w:rPr>
        <w:t xml:space="preserve"> расположен</w:t>
      </w:r>
      <w:r w:rsidR="00423BF7" w:rsidRPr="002157D1">
        <w:rPr>
          <w:sz w:val="28"/>
          <w:szCs w:val="28"/>
          <w:lang w:val="ru-RU"/>
        </w:rPr>
        <w:t>ы</w:t>
      </w:r>
      <w:r w:rsidRPr="002157D1">
        <w:rPr>
          <w:sz w:val="28"/>
          <w:szCs w:val="28"/>
        </w:rPr>
        <w:t xml:space="preserve"> по адресу: </w:t>
      </w:r>
      <w:hyperlink r:id="rId7" w:history="1">
        <w:r w:rsidRPr="002157D1">
          <w:rPr>
            <w:rStyle w:val="af0"/>
            <w:b/>
            <w:bCs/>
            <w:sz w:val="28"/>
            <w:szCs w:val="28"/>
          </w:rPr>
          <w:t>https://www.tektorg.ru/documents/sale</w:t>
        </w:r>
      </w:hyperlink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861"/>
        <w:gridCol w:w="6051"/>
      </w:tblGrid>
      <w:tr w:rsidR="004F1CCB" w:rsidRPr="002157D1" w:rsidTr="004066F8">
        <w:tc>
          <w:tcPr>
            <w:tcW w:w="3861" w:type="dxa"/>
          </w:tcPr>
          <w:p w:rsidR="004F1CCB" w:rsidRPr="002157D1" w:rsidRDefault="004F1CCB" w:rsidP="004F1CCB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157D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Служба клиентской поддержки</w:t>
            </w:r>
          </w:p>
          <w:p w:rsidR="004F1CCB" w:rsidRPr="002157D1" w:rsidRDefault="004F1CCB" w:rsidP="004F1CC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157D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АО «ТЭК-Торг»</w:t>
            </w:r>
          </w:p>
        </w:tc>
        <w:tc>
          <w:tcPr>
            <w:tcW w:w="6051" w:type="dxa"/>
          </w:tcPr>
          <w:p w:rsidR="004F1CCB" w:rsidRPr="002157D1" w:rsidRDefault="004F1CCB" w:rsidP="004F1CCB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157D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Телефон: +7 (495) 734-81-18</w:t>
            </w:r>
          </w:p>
          <w:p w:rsidR="004F1CCB" w:rsidRPr="002157D1" w:rsidRDefault="004F1CCB" w:rsidP="004F1CCB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157D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Адрес электронной почты:</w:t>
            </w:r>
          </w:p>
          <w:p w:rsidR="004F1CCB" w:rsidRPr="002157D1" w:rsidRDefault="004F1CCB" w:rsidP="004F1CC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157D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help@tektorg.ru</w:t>
            </w:r>
          </w:p>
        </w:tc>
      </w:tr>
    </w:tbl>
    <w:p w:rsidR="004066F8" w:rsidRPr="002157D1" w:rsidRDefault="004066F8" w:rsidP="004066F8">
      <w:pPr>
        <w:pStyle w:val="Default"/>
        <w:ind w:firstLine="709"/>
        <w:jc w:val="both"/>
        <w:rPr>
          <w:sz w:val="28"/>
          <w:szCs w:val="28"/>
        </w:rPr>
      </w:pPr>
    </w:p>
    <w:p w:rsidR="004066F8" w:rsidRPr="002157D1" w:rsidRDefault="004066F8" w:rsidP="004066F8">
      <w:pPr>
        <w:pStyle w:val="Default"/>
        <w:ind w:firstLine="709"/>
        <w:jc w:val="both"/>
        <w:rPr>
          <w:sz w:val="28"/>
          <w:szCs w:val="28"/>
        </w:rPr>
      </w:pPr>
      <w:r w:rsidRPr="002157D1">
        <w:rPr>
          <w:sz w:val="28"/>
          <w:szCs w:val="28"/>
        </w:rPr>
        <w:t>Процедура реализации на электронной торговой площадке АО «ТЭК-Торг» проводится одним этапом подачи технико-коммерческих предложений, тремя архивами и отдельным документом:</w:t>
      </w:r>
    </w:p>
    <w:p w:rsidR="004066F8" w:rsidRPr="002157D1" w:rsidRDefault="004066F8" w:rsidP="004066F8">
      <w:pPr>
        <w:pStyle w:val="Default"/>
        <w:spacing w:after="57"/>
        <w:ind w:firstLine="709"/>
        <w:jc w:val="both"/>
        <w:rPr>
          <w:sz w:val="28"/>
          <w:szCs w:val="28"/>
        </w:rPr>
      </w:pPr>
      <w:r w:rsidRPr="002157D1">
        <w:rPr>
          <w:sz w:val="28"/>
          <w:szCs w:val="28"/>
        </w:rPr>
        <w:t xml:space="preserve">– </w:t>
      </w:r>
      <w:r w:rsidRPr="002157D1">
        <w:rPr>
          <w:b/>
          <w:bCs/>
          <w:sz w:val="28"/>
          <w:szCs w:val="28"/>
        </w:rPr>
        <w:t xml:space="preserve">Архив №1 – </w:t>
      </w:r>
      <w:r w:rsidRPr="002157D1">
        <w:rPr>
          <w:sz w:val="28"/>
          <w:szCs w:val="28"/>
        </w:rPr>
        <w:t xml:space="preserve">документы, предусмотренные п.1 Перечня квалификационных требований </w:t>
      </w:r>
      <w:r w:rsidRPr="002157D1">
        <w:rPr>
          <w:i/>
          <w:iCs/>
          <w:sz w:val="28"/>
          <w:szCs w:val="28"/>
        </w:rPr>
        <w:t>(Приложение №3.1</w:t>
      </w:r>
      <w:r w:rsidR="00C64578">
        <w:rPr>
          <w:i/>
          <w:iCs/>
          <w:sz w:val="28"/>
          <w:szCs w:val="28"/>
        </w:rPr>
        <w:t>, п.1</w:t>
      </w:r>
      <w:r w:rsidRPr="002157D1">
        <w:rPr>
          <w:i/>
          <w:iCs/>
          <w:sz w:val="28"/>
          <w:szCs w:val="28"/>
        </w:rPr>
        <w:t xml:space="preserve">) </w:t>
      </w:r>
      <w:r w:rsidRPr="002157D1">
        <w:rPr>
          <w:sz w:val="28"/>
          <w:szCs w:val="28"/>
        </w:rPr>
        <w:t xml:space="preserve">(Инструкцией ПАО «НК «Роснефть» «Проведение </w:t>
      </w:r>
      <w:proofErr w:type="spellStart"/>
      <w:r w:rsidRPr="002157D1">
        <w:rPr>
          <w:sz w:val="28"/>
          <w:szCs w:val="28"/>
        </w:rPr>
        <w:t>низкостоимостной</w:t>
      </w:r>
      <w:proofErr w:type="spellEnd"/>
      <w:r w:rsidRPr="002157D1">
        <w:rPr>
          <w:sz w:val="28"/>
          <w:szCs w:val="28"/>
        </w:rPr>
        <w:t xml:space="preserve"> закупки» «Требования к поставщику, предъявляемые при проведении </w:t>
      </w:r>
      <w:proofErr w:type="spellStart"/>
      <w:r w:rsidRPr="002157D1">
        <w:rPr>
          <w:sz w:val="28"/>
          <w:szCs w:val="28"/>
        </w:rPr>
        <w:t>низкостоимостной</w:t>
      </w:r>
      <w:proofErr w:type="spellEnd"/>
      <w:r w:rsidRPr="002157D1">
        <w:rPr>
          <w:sz w:val="28"/>
          <w:szCs w:val="28"/>
        </w:rPr>
        <w:t xml:space="preserve"> закупки»). Опись предоставленных документов с наименованием соответствующих файлов. Предоставляется в раздел «Квалификационные документы». </w:t>
      </w:r>
    </w:p>
    <w:p w:rsidR="004066F8" w:rsidRPr="002157D1" w:rsidRDefault="004066F8" w:rsidP="004066F8">
      <w:pPr>
        <w:pStyle w:val="Default"/>
        <w:ind w:firstLine="709"/>
        <w:jc w:val="both"/>
        <w:rPr>
          <w:sz w:val="28"/>
          <w:szCs w:val="28"/>
        </w:rPr>
      </w:pPr>
      <w:r w:rsidRPr="002157D1">
        <w:rPr>
          <w:sz w:val="28"/>
          <w:szCs w:val="28"/>
        </w:rPr>
        <w:t xml:space="preserve">– </w:t>
      </w:r>
      <w:r w:rsidRPr="002157D1">
        <w:rPr>
          <w:b/>
          <w:bCs/>
          <w:sz w:val="28"/>
          <w:szCs w:val="28"/>
        </w:rPr>
        <w:t xml:space="preserve">Архив №2 – </w:t>
      </w:r>
      <w:r w:rsidRPr="002157D1">
        <w:rPr>
          <w:sz w:val="28"/>
          <w:szCs w:val="28"/>
        </w:rPr>
        <w:t xml:space="preserve">документы, предусмотренные Перечнем квалификационных требований и требованиями к заявкам участников </w:t>
      </w:r>
      <w:r w:rsidRPr="002157D1">
        <w:rPr>
          <w:i/>
          <w:iCs/>
          <w:sz w:val="28"/>
          <w:szCs w:val="28"/>
        </w:rPr>
        <w:t xml:space="preserve">(Приложение №3.1, 3.2), </w:t>
      </w:r>
      <w:r w:rsidRPr="002157D1">
        <w:rPr>
          <w:sz w:val="28"/>
          <w:szCs w:val="28"/>
        </w:rPr>
        <w:t xml:space="preserve">скан-копии договоров купли-продажи и приложений к ним установленной формы </w:t>
      </w:r>
      <w:r w:rsidRPr="002157D1">
        <w:rPr>
          <w:i/>
          <w:iCs/>
          <w:sz w:val="28"/>
          <w:szCs w:val="28"/>
        </w:rPr>
        <w:t xml:space="preserve">(Приложение №4) </w:t>
      </w:r>
      <w:r w:rsidRPr="002157D1">
        <w:rPr>
          <w:sz w:val="28"/>
          <w:szCs w:val="28"/>
        </w:rPr>
        <w:t xml:space="preserve">с печатью предприятия и подписью руководителя, а также в формате WORD </w:t>
      </w:r>
      <w:r w:rsidR="00D06B8A" w:rsidRPr="002157D1">
        <w:rPr>
          <w:b/>
          <w:bCs/>
          <w:sz w:val="28"/>
          <w:szCs w:val="28"/>
        </w:rPr>
        <w:t>с заполненной коммерческой частью</w:t>
      </w:r>
      <w:r w:rsidR="00C64578">
        <w:rPr>
          <w:b/>
          <w:bCs/>
          <w:sz w:val="28"/>
          <w:szCs w:val="28"/>
        </w:rPr>
        <w:t xml:space="preserve">, </w:t>
      </w:r>
      <w:r w:rsidR="00C64578" w:rsidRPr="00C64578">
        <w:rPr>
          <w:bCs/>
          <w:sz w:val="28"/>
          <w:szCs w:val="28"/>
        </w:rPr>
        <w:t>а также заполненные формы (</w:t>
      </w:r>
      <w:r w:rsidR="00C64578">
        <w:rPr>
          <w:bCs/>
          <w:i/>
          <w:sz w:val="28"/>
          <w:szCs w:val="28"/>
        </w:rPr>
        <w:t>П</w:t>
      </w:r>
      <w:r w:rsidR="00C64578" w:rsidRPr="00C64578">
        <w:rPr>
          <w:bCs/>
          <w:i/>
          <w:sz w:val="28"/>
          <w:szCs w:val="28"/>
        </w:rPr>
        <w:t>риложения №№ 1, 8, 9</w:t>
      </w:r>
      <w:r w:rsidR="00C64578" w:rsidRPr="00C64578">
        <w:rPr>
          <w:bCs/>
          <w:sz w:val="28"/>
          <w:szCs w:val="28"/>
        </w:rPr>
        <w:t>)</w:t>
      </w:r>
      <w:r w:rsidRPr="002157D1">
        <w:rPr>
          <w:b/>
          <w:bCs/>
          <w:sz w:val="28"/>
          <w:szCs w:val="28"/>
        </w:rPr>
        <w:t xml:space="preserve"> </w:t>
      </w:r>
      <w:r w:rsidRPr="002157D1">
        <w:rPr>
          <w:sz w:val="28"/>
          <w:szCs w:val="28"/>
        </w:rPr>
        <w:t xml:space="preserve">– предоставляется в раздел «Квалификационные документы». </w:t>
      </w:r>
    </w:p>
    <w:p w:rsidR="004066F8" w:rsidRPr="002157D1" w:rsidRDefault="004066F8" w:rsidP="004066F8">
      <w:pPr>
        <w:pStyle w:val="Default"/>
        <w:ind w:firstLine="709"/>
        <w:jc w:val="both"/>
        <w:rPr>
          <w:sz w:val="28"/>
          <w:szCs w:val="28"/>
        </w:rPr>
      </w:pPr>
      <w:r w:rsidRPr="002157D1">
        <w:rPr>
          <w:sz w:val="28"/>
          <w:szCs w:val="28"/>
        </w:rPr>
        <w:t xml:space="preserve">– </w:t>
      </w:r>
      <w:r w:rsidRPr="002157D1">
        <w:rPr>
          <w:b/>
          <w:bCs/>
          <w:sz w:val="28"/>
          <w:szCs w:val="28"/>
        </w:rPr>
        <w:t xml:space="preserve">Архив №3 </w:t>
      </w:r>
      <w:r w:rsidRPr="002157D1">
        <w:rPr>
          <w:sz w:val="28"/>
          <w:szCs w:val="28"/>
        </w:rPr>
        <w:t xml:space="preserve">– скан-копии оферт установленной формы (Приложение №2) с печатью предприятия и подписью руководителя, а также в формате EXCEL и скан-копии спецификаций с ценовыми предложениями к договорам купли - продажи с печатью предприятия и подписью руководителя, а также в формате WORD – предоставляются в раздел «Коммерческие документы». </w:t>
      </w:r>
    </w:p>
    <w:p w:rsidR="004066F8" w:rsidRPr="002157D1" w:rsidRDefault="004066F8" w:rsidP="004066F8">
      <w:pPr>
        <w:pStyle w:val="Default"/>
        <w:ind w:firstLine="709"/>
        <w:jc w:val="both"/>
        <w:rPr>
          <w:sz w:val="28"/>
          <w:szCs w:val="28"/>
        </w:rPr>
      </w:pPr>
      <w:r w:rsidRPr="002157D1">
        <w:rPr>
          <w:sz w:val="28"/>
          <w:szCs w:val="28"/>
        </w:rPr>
        <w:t xml:space="preserve">– </w:t>
      </w:r>
      <w:r w:rsidRPr="002157D1">
        <w:rPr>
          <w:b/>
          <w:bCs/>
          <w:sz w:val="28"/>
          <w:szCs w:val="28"/>
        </w:rPr>
        <w:t xml:space="preserve">Копия письма банка </w:t>
      </w:r>
      <w:r w:rsidRPr="002157D1">
        <w:rPr>
          <w:sz w:val="28"/>
          <w:szCs w:val="28"/>
        </w:rPr>
        <w:t xml:space="preserve">о наличии денежных средств на расчетном счете в размере не менее 50% от общей суммы коммерческого предложения участника на заявленные лоты на текущую дату, или копия письма банка об открытой кредитной линии на текущую дату – предоставляются в раздел «Технические документы». </w:t>
      </w:r>
    </w:p>
    <w:p w:rsidR="005A6228" w:rsidRPr="002157D1" w:rsidRDefault="006A04CA" w:rsidP="00E53100">
      <w:pPr>
        <w:pStyle w:val="-"/>
        <w:widowControl/>
        <w:ind w:firstLine="709"/>
        <w:rPr>
          <w:sz w:val="28"/>
          <w:szCs w:val="28"/>
        </w:rPr>
      </w:pPr>
      <w:r w:rsidRPr="002157D1">
        <w:rPr>
          <w:sz w:val="28"/>
          <w:szCs w:val="28"/>
        </w:rPr>
        <w:t>Указанный пакет документов будет являться безотзывной офертой Претендента, со сроком действия до окончания подведения итогов по предложениям делать оферты, а с победителем до подписания договора купли-продажи.</w:t>
      </w:r>
    </w:p>
    <w:p w:rsidR="005A6228" w:rsidRPr="002157D1" w:rsidRDefault="005A6228" w:rsidP="004F1CCB">
      <w:pPr>
        <w:pStyle w:val="Default"/>
        <w:ind w:firstLine="709"/>
        <w:jc w:val="both"/>
        <w:rPr>
          <w:sz w:val="28"/>
          <w:szCs w:val="28"/>
        </w:rPr>
      </w:pPr>
      <w:r w:rsidRPr="002157D1">
        <w:rPr>
          <w:b/>
          <w:bCs/>
          <w:sz w:val="28"/>
          <w:szCs w:val="28"/>
        </w:rPr>
        <w:t xml:space="preserve">Обязательными условиями </w:t>
      </w:r>
      <w:r w:rsidRPr="002157D1">
        <w:rPr>
          <w:sz w:val="28"/>
          <w:szCs w:val="28"/>
        </w:rPr>
        <w:t>Вашего участия в процедуре сбора оферт в рамках данного предложения являются:</w:t>
      </w:r>
    </w:p>
    <w:p w:rsidR="005A6228" w:rsidRPr="002157D1" w:rsidRDefault="005A6228" w:rsidP="004F1CCB">
      <w:pPr>
        <w:pStyle w:val="Default"/>
        <w:spacing w:after="74"/>
        <w:ind w:firstLine="709"/>
        <w:jc w:val="both"/>
        <w:rPr>
          <w:sz w:val="28"/>
          <w:szCs w:val="28"/>
        </w:rPr>
      </w:pPr>
      <w:r w:rsidRPr="002157D1">
        <w:rPr>
          <w:sz w:val="28"/>
          <w:szCs w:val="28"/>
        </w:rPr>
        <w:t>1. Соответствие оферты приложенной форме (Приложение №</w:t>
      </w:r>
      <w:r w:rsidR="004F1CCB" w:rsidRPr="002157D1">
        <w:rPr>
          <w:sz w:val="28"/>
          <w:szCs w:val="28"/>
        </w:rPr>
        <w:t>2</w:t>
      </w:r>
      <w:r w:rsidRPr="002157D1">
        <w:rPr>
          <w:sz w:val="28"/>
          <w:szCs w:val="28"/>
        </w:rPr>
        <w:t>).</w:t>
      </w:r>
    </w:p>
    <w:p w:rsidR="005A6228" w:rsidRPr="002157D1" w:rsidRDefault="005A6228" w:rsidP="004F1CCB">
      <w:pPr>
        <w:pStyle w:val="Default"/>
        <w:spacing w:after="74"/>
        <w:ind w:firstLine="709"/>
        <w:jc w:val="both"/>
        <w:rPr>
          <w:sz w:val="28"/>
          <w:szCs w:val="28"/>
        </w:rPr>
      </w:pPr>
      <w:r w:rsidRPr="002157D1">
        <w:rPr>
          <w:sz w:val="28"/>
          <w:szCs w:val="28"/>
        </w:rPr>
        <w:t>2. Соответствие перечню квалификационных требований и требованиям к заявкам участников (Приложение №3, 3.1).</w:t>
      </w:r>
    </w:p>
    <w:p w:rsidR="005A6228" w:rsidRPr="002157D1" w:rsidRDefault="005A6228" w:rsidP="004F1CCB">
      <w:pPr>
        <w:pStyle w:val="Default"/>
        <w:spacing w:after="74"/>
        <w:ind w:firstLine="709"/>
        <w:jc w:val="both"/>
        <w:rPr>
          <w:sz w:val="28"/>
          <w:szCs w:val="28"/>
        </w:rPr>
      </w:pPr>
      <w:r w:rsidRPr="002157D1">
        <w:rPr>
          <w:b/>
          <w:sz w:val="28"/>
          <w:szCs w:val="28"/>
        </w:rPr>
        <w:t>3</w:t>
      </w:r>
      <w:r w:rsidRPr="002157D1">
        <w:rPr>
          <w:sz w:val="28"/>
          <w:szCs w:val="28"/>
        </w:rPr>
        <w:t xml:space="preserve">. </w:t>
      </w:r>
      <w:r w:rsidRPr="002157D1">
        <w:rPr>
          <w:b/>
          <w:bCs/>
          <w:sz w:val="28"/>
          <w:szCs w:val="28"/>
        </w:rPr>
        <w:t>Наличие подписанного договора купли-продажи и приложений к нему на заявляемый Лот/Лоты (Приложение №4).</w:t>
      </w:r>
    </w:p>
    <w:p w:rsidR="005A6228" w:rsidRPr="002157D1" w:rsidRDefault="005A6228" w:rsidP="004F1CCB">
      <w:pPr>
        <w:pStyle w:val="Default"/>
        <w:spacing w:after="74"/>
        <w:ind w:firstLine="709"/>
        <w:jc w:val="both"/>
        <w:rPr>
          <w:sz w:val="28"/>
          <w:szCs w:val="28"/>
        </w:rPr>
      </w:pPr>
      <w:r w:rsidRPr="002157D1">
        <w:rPr>
          <w:sz w:val="28"/>
          <w:szCs w:val="28"/>
        </w:rPr>
        <w:t>4. Своевременное представление всего комплекта документов, в установленные условиями процедуры сроки.</w:t>
      </w:r>
    </w:p>
    <w:p w:rsidR="005A6228" w:rsidRPr="002157D1" w:rsidRDefault="005A6228" w:rsidP="004F1CCB">
      <w:pPr>
        <w:pStyle w:val="Default"/>
        <w:ind w:firstLine="709"/>
        <w:jc w:val="both"/>
        <w:rPr>
          <w:sz w:val="28"/>
          <w:szCs w:val="28"/>
        </w:rPr>
      </w:pPr>
      <w:r w:rsidRPr="002157D1">
        <w:rPr>
          <w:sz w:val="28"/>
          <w:szCs w:val="28"/>
        </w:rPr>
        <w:t>5. Соответствие комплекта документов по составу, содержанию, оформлению и порядку подачи, предусмотренному условиями процедуры.</w:t>
      </w:r>
    </w:p>
    <w:p w:rsidR="005A6228" w:rsidRPr="002157D1" w:rsidRDefault="005A6228" w:rsidP="004F1CCB">
      <w:pPr>
        <w:pStyle w:val="Default"/>
        <w:ind w:firstLine="709"/>
        <w:jc w:val="both"/>
        <w:rPr>
          <w:sz w:val="28"/>
          <w:szCs w:val="28"/>
        </w:rPr>
      </w:pPr>
      <w:r w:rsidRPr="002157D1">
        <w:rPr>
          <w:b/>
          <w:sz w:val="28"/>
          <w:szCs w:val="28"/>
        </w:rPr>
        <w:t>6</w:t>
      </w:r>
      <w:r w:rsidRPr="002157D1">
        <w:rPr>
          <w:sz w:val="28"/>
          <w:szCs w:val="28"/>
        </w:rPr>
        <w:t xml:space="preserve">. ЛИЦЕНЗИЯ </w:t>
      </w:r>
      <w:r w:rsidR="00D331C1" w:rsidRPr="002157D1">
        <w:rPr>
          <w:sz w:val="28"/>
          <w:szCs w:val="28"/>
        </w:rPr>
        <w:t>на осуществление деятельности по заготовке, хранени</w:t>
      </w:r>
      <w:r w:rsidR="004E1F90">
        <w:rPr>
          <w:sz w:val="28"/>
          <w:szCs w:val="28"/>
        </w:rPr>
        <w:t>ю</w:t>
      </w:r>
      <w:r w:rsidR="00D331C1" w:rsidRPr="002157D1">
        <w:rPr>
          <w:sz w:val="28"/>
          <w:szCs w:val="28"/>
        </w:rPr>
        <w:t>, переработке и реализации лома черных и цветных металлов</w:t>
      </w:r>
      <w:r w:rsidRPr="002157D1">
        <w:rPr>
          <w:sz w:val="28"/>
          <w:szCs w:val="28"/>
        </w:rPr>
        <w:t>.</w:t>
      </w:r>
    </w:p>
    <w:p w:rsidR="005A6228" w:rsidRPr="002157D1" w:rsidRDefault="005A6228" w:rsidP="004F1CCB">
      <w:pPr>
        <w:pStyle w:val="Default"/>
        <w:ind w:firstLine="709"/>
        <w:jc w:val="both"/>
        <w:rPr>
          <w:sz w:val="28"/>
          <w:szCs w:val="28"/>
        </w:rPr>
      </w:pPr>
    </w:p>
    <w:p w:rsidR="005A6228" w:rsidRPr="002157D1" w:rsidRDefault="005A6228" w:rsidP="004F1CCB">
      <w:pPr>
        <w:pStyle w:val="Default"/>
        <w:ind w:firstLine="709"/>
        <w:rPr>
          <w:sz w:val="28"/>
          <w:szCs w:val="28"/>
        </w:rPr>
      </w:pPr>
      <w:r w:rsidRPr="002157D1">
        <w:rPr>
          <w:sz w:val="28"/>
          <w:szCs w:val="28"/>
        </w:rPr>
        <w:t xml:space="preserve">Важная информация: </w:t>
      </w:r>
    </w:p>
    <w:p w:rsidR="006669B7" w:rsidRPr="002157D1" w:rsidRDefault="005A6228" w:rsidP="004F1CCB">
      <w:pPr>
        <w:pStyle w:val="a9"/>
        <w:ind w:left="0" w:firstLine="709"/>
        <w:jc w:val="both"/>
        <w:rPr>
          <w:color w:val="000000"/>
          <w:sz w:val="28"/>
          <w:szCs w:val="28"/>
        </w:rPr>
      </w:pPr>
      <w:r w:rsidRPr="002157D1">
        <w:rPr>
          <w:color w:val="000000"/>
          <w:sz w:val="28"/>
          <w:szCs w:val="28"/>
        </w:rPr>
        <w:t>Выбор победителя процедуры реализации будет определяться исходя из максимальной стоимости за лот, на основании полученных ценовых предложений.</w:t>
      </w:r>
    </w:p>
    <w:p w:rsidR="005A6228" w:rsidRPr="002157D1" w:rsidRDefault="005A6228" w:rsidP="004F1CCB">
      <w:pPr>
        <w:pStyle w:val="a9"/>
        <w:ind w:left="0" w:firstLine="709"/>
        <w:jc w:val="both"/>
        <w:rPr>
          <w:sz w:val="28"/>
          <w:szCs w:val="28"/>
        </w:rPr>
      </w:pPr>
    </w:p>
    <w:p w:rsidR="006669B7" w:rsidRPr="002157D1" w:rsidRDefault="006669B7" w:rsidP="004F1CCB">
      <w:pPr>
        <w:widowControl w:val="0"/>
        <w:ind w:firstLine="709"/>
        <w:jc w:val="both"/>
        <w:rPr>
          <w:b/>
          <w:bCs/>
          <w:iCs/>
          <w:sz w:val="28"/>
          <w:szCs w:val="28"/>
          <w:u w:val="single"/>
        </w:rPr>
      </w:pPr>
      <w:r w:rsidRPr="002157D1">
        <w:rPr>
          <w:b/>
          <w:bCs/>
          <w:iCs/>
          <w:sz w:val="28"/>
          <w:szCs w:val="28"/>
          <w:u w:val="single"/>
        </w:rPr>
        <w:t>Внимание! к рассмотрению не принимаются оферты:</w:t>
      </w:r>
    </w:p>
    <w:p w:rsidR="006669B7" w:rsidRPr="002157D1" w:rsidRDefault="006669B7" w:rsidP="004F1CCB">
      <w:pPr>
        <w:widowControl w:val="0"/>
        <w:ind w:firstLine="709"/>
        <w:jc w:val="both"/>
        <w:rPr>
          <w:iCs/>
          <w:sz w:val="28"/>
          <w:szCs w:val="28"/>
          <w:u w:val="single"/>
        </w:rPr>
      </w:pPr>
    </w:p>
    <w:p w:rsidR="006669B7" w:rsidRPr="002157D1" w:rsidRDefault="006669B7" w:rsidP="004F1CCB">
      <w:pPr>
        <w:ind w:firstLine="709"/>
        <w:jc w:val="both"/>
        <w:rPr>
          <w:b/>
          <w:bCs/>
          <w:i/>
          <w:iCs/>
          <w:sz w:val="28"/>
          <w:szCs w:val="28"/>
        </w:rPr>
      </w:pPr>
      <w:r w:rsidRPr="002157D1">
        <w:rPr>
          <w:b/>
          <w:bCs/>
          <w:i/>
          <w:iCs/>
          <w:sz w:val="28"/>
          <w:szCs w:val="28"/>
        </w:rPr>
        <w:t>1) представленные позже указанного срока;</w:t>
      </w:r>
    </w:p>
    <w:p w:rsidR="006669B7" w:rsidRPr="002157D1" w:rsidRDefault="006669B7" w:rsidP="004F1CCB">
      <w:pPr>
        <w:ind w:firstLine="709"/>
        <w:jc w:val="both"/>
        <w:rPr>
          <w:b/>
          <w:bCs/>
          <w:i/>
          <w:iCs/>
          <w:sz w:val="28"/>
          <w:szCs w:val="28"/>
        </w:rPr>
      </w:pPr>
      <w:r w:rsidRPr="002157D1">
        <w:rPr>
          <w:b/>
          <w:bCs/>
          <w:i/>
          <w:iCs/>
          <w:sz w:val="28"/>
          <w:szCs w:val="28"/>
        </w:rPr>
        <w:t>2) содержащие неполный перечень подтверждающих документов;</w:t>
      </w:r>
    </w:p>
    <w:p w:rsidR="006669B7" w:rsidRPr="002157D1" w:rsidRDefault="006669B7" w:rsidP="004F1CCB">
      <w:pPr>
        <w:ind w:firstLine="709"/>
        <w:jc w:val="both"/>
        <w:rPr>
          <w:b/>
          <w:bCs/>
          <w:i/>
          <w:iCs/>
          <w:sz w:val="28"/>
          <w:szCs w:val="28"/>
        </w:rPr>
      </w:pPr>
      <w:r w:rsidRPr="002157D1">
        <w:rPr>
          <w:b/>
          <w:bCs/>
          <w:i/>
          <w:iCs/>
          <w:sz w:val="28"/>
          <w:szCs w:val="28"/>
        </w:rPr>
        <w:t>3) неподписанные и не скрепленные печатью;</w:t>
      </w:r>
    </w:p>
    <w:p w:rsidR="006669B7" w:rsidRPr="002157D1" w:rsidRDefault="006669B7" w:rsidP="004F1CCB">
      <w:pPr>
        <w:ind w:firstLine="709"/>
        <w:jc w:val="both"/>
        <w:rPr>
          <w:b/>
          <w:bCs/>
          <w:i/>
          <w:iCs/>
          <w:sz w:val="28"/>
          <w:szCs w:val="28"/>
        </w:rPr>
      </w:pPr>
      <w:r w:rsidRPr="002157D1">
        <w:rPr>
          <w:b/>
          <w:bCs/>
          <w:i/>
          <w:iCs/>
          <w:sz w:val="28"/>
          <w:szCs w:val="28"/>
        </w:rPr>
        <w:t>4) содержащие недостоверные сведения.</w:t>
      </w:r>
    </w:p>
    <w:p w:rsidR="004F1CCB" w:rsidRPr="002157D1" w:rsidRDefault="004F1CCB" w:rsidP="004F1CCB">
      <w:pPr>
        <w:pStyle w:val="Default"/>
        <w:ind w:firstLine="709"/>
        <w:jc w:val="both"/>
        <w:rPr>
          <w:sz w:val="28"/>
          <w:szCs w:val="28"/>
        </w:rPr>
      </w:pPr>
    </w:p>
    <w:p w:rsidR="004F1CCB" w:rsidRPr="002157D1" w:rsidRDefault="004F1CCB" w:rsidP="004F1CCB">
      <w:pPr>
        <w:pStyle w:val="Default"/>
        <w:ind w:firstLine="709"/>
        <w:jc w:val="both"/>
        <w:rPr>
          <w:sz w:val="28"/>
          <w:szCs w:val="28"/>
        </w:rPr>
      </w:pPr>
      <w:r w:rsidRPr="002157D1">
        <w:rPr>
          <w:sz w:val="28"/>
          <w:szCs w:val="28"/>
        </w:rPr>
        <w:t xml:space="preserve">ООО «СКН» предлагает Вам при участии в процедурах реализации предоставлять с первого раза оптимальное предложение с максимальной ценой без расчета на возможность его улучшения в ходе переговоров, переторжек и оставляет за собой право: </w:t>
      </w:r>
    </w:p>
    <w:p w:rsidR="004F1CCB" w:rsidRPr="002157D1" w:rsidRDefault="004F1CCB" w:rsidP="004F1CCB">
      <w:pPr>
        <w:pStyle w:val="Default"/>
        <w:spacing w:after="57"/>
        <w:ind w:firstLine="709"/>
        <w:jc w:val="both"/>
        <w:rPr>
          <w:sz w:val="28"/>
          <w:szCs w:val="28"/>
        </w:rPr>
      </w:pPr>
      <w:r w:rsidRPr="002157D1">
        <w:rPr>
          <w:sz w:val="28"/>
          <w:szCs w:val="28"/>
        </w:rPr>
        <w:t xml:space="preserve">– принять решение об акцепте поступивших предложений без направления повторного приглашения делать оферту с улучшенными ценовыми показателями (без проведения переторжки/переговоров); </w:t>
      </w:r>
    </w:p>
    <w:p w:rsidR="004F1CCB" w:rsidRPr="002157D1" w:rsidRDefault="004F1CCB" w:rsidP="004F1CCB">
      <w:pPr>
        <w:pStyle w:val="Default"/>
        <w:spacing w:after="57"/>
        <w:ind w:firstLine="709"/>
        <w:jc w:val="both"/>
        <w:rPr>
          <w:sz w:val="28"/>
          <w:szCs w:val="28"/>
        </w:rPr>
      </w:pPr>
      <w:r w:rsidRPr="002157D1">
        <w:rPr>
          <w:sz w:val="28"/>
          <w:szCs w:val="28"/>
        </w:rPr>
        <w:t xml:space="preserve">– акцептовать первоначально направленную оферту, в случае если при повторном приглашении делать оферту с улучшенными ценовыми показателями, предоставлена оферта с ухудшением ценовых показателей; </w:t>
      </w:r>
    </w:p>
    <w:p w:rsidR="004F1CCB" w:rsidRPr="002157D1" w:rsidRDefault="004F1CCB" w:rsidP="004F1CCB">
      <w:pPr>
        <w:pStyle w:val="Default"/>
        <w:ind w:firstLine="709"/>
        <w:jc w:val="both"/>
        <w:rPr>
          <w:sz w:val="28"/>
          <w:szCs w:val="28"/>
        </w:rPr>
      </w:pPr>
      <w:r w:rsidRPr="002157D1">
        <w:rPr>
          <w:sz w:val="28"/>
          <w:szCs w:val="28"/>
        </w:rPr>
        <w:t xml:space="preserve">– не принять решения об акцепте ни по одному из поступивших предложений, а также о выборе покупателя на частичный объём предлагаемой к реализации продукции. </w:t>
      </w:r>
    </w:p>
    <w:p w:rsidR="004F1CCB" w:rsidRPr="002157D1" w:rsidRDefault="004F1CCB" w:rsidP="004F1CCB">
      <w:pPr>
        <w:pStyle w:val="Default"/>
        <w:ind w:firstLine="709"/>
        <w:jc w:val="both"/>
        <w:rPr>
          <w:sz w:val="28"/>
          <w:szCs w:val="28"/>
        </w:rPr>
      </w:pPr>
      <w:r w:rsidRPr="002157D1">
        <w:rPr>
          <w:sz w:val="28"/>
          <w:szCs w:val="28"/>
        </w:rPr>
        <w:t xml:space="preserve">При заключении контракта (договора) по результатам процедуры реализации исполнение условий оферты победителем процедуры является обязательным. </w:t>
      </w:r>
    </w:p>
    <w:p w:rsidR="004F1CCB" w:rsidRPr="002157D1" w:rsidRDefault="004F1CCB" w:rsidP="004F1CCB">
      <w:pPr>
        <w:pStyle w:val="Default"/>
        <w:ind w:firstLine="709"/>
        <w:jc w:val="both"/>
        <w:rPr>
          <w:sz w:val="28"/>
          <w:szCs w:val="28"/>
        </w:rPr>
      </w:pPr>
      <w:r w:rsidRPr="002157D1">
        <w:rPr>
          <w:sz w:val="28"/>
          <w:szCs w:val="28"/>
        </w:rPr>
        <w:t xml:space="preserve">В случае отказа/уклонения победителя процедуры реализации от оформления/исполнения контракта (договора) на условиях принятой оферты по любой из согласованных отгрузок, ООО «СКН» будет иметь право реализовать соответствующий объем продукции третьим лицам, с отнесением всех возможных убытков на счет победителя процедуры реализации, с последующим внесением отказавшегося победителя в список недобросовестных покупателей, а так же дальнейшим исключением его из числа потенциальных участников в проводимых в ПАО «НК «Роснефть» и Обществах группы конкурентных процедурах реализации. </w:t>
      </w:r>
    </w:p>
    <w:p w:rsidR="004F1CCB" w:rsidRPr="002157D1" w:rsidRDefault="004F1CCB" w:rsidP="004F1CCB">
      <w:pPr>
        <w:pStyle w:val="Default"/>
        <w:ind w:firstLine="709"/>
        <w:jc w:val="both"/>
        <w:rPr>
          <w:sz w:val="28"/>
          <w:szCs w:val="28"/>
        </w:rPr>
      </w:pPr>
      <w:r w:rsidRPr="002157D1">
        <w:rPr>
          <w:sz w:val="28"/>
          <w:szCs w:val="28"/>
        </w:rPr>
        <w:t xml:space="preserve">Не подписание победителем процедуры реализации договора купли-продажи в течение 10-ти банковских дней со дня получения от Продавца подписанного договора, направленного посредством системы электронного документооборота, будет расцениваться ООО «СКН» как уклонение победителя процедуры реализации от оформления контракта (договора). </w:t>
      </w:r>
    </w:p>
    <w:p w:rsidR="004F1CCB" w:rsidRPr="002157D1" w:rsidRDefault="004F1CCB" w:rsidP="004F1CCB">
      <w:pPr>
        <w:pStyle w:val="Default"/>
        <w:ind w:firstLine="709"/>
        <w:jc w:val="both"/>
        <w:rPr>
          <w:sz w:val="28"/>
          <w:szCs w:val="28"/>
        </w:rPr>
      </w:pPr>
      <w:r w:rsidRPr="002157D1">
        <w:rPr>
          <w:sz w:val="28"/>
          <w:szCs w:val="28"/>
        </w:rPr>
        <w:t xml:space="preserve">Заявки, поданные Покупателями, не представившими документы для прохождения предварительного отбора для допуска к участию в процедуре реализации и/или не прошедшими предварительный отбор для допуска к участию в процедуре реализации, не рассматриваются. </w:t>
      </w:r>
    </w:p>
    <w:p w:rsidR="004F1CCB" w:rsidRPr="002157D1" w:rsidRDefault="004F1CCB" w:rsidP="004F1CCB">
      <w:pPr>
        <w:pStyle w:val="Default"/>
        <w:ind w:firstLine="709"/>
        <w:jc w:val="both"/>
        <w:rPr>
          <w:sz w:val="28"/>
          <w:szCs w:val="28"/>
        </w:rPr>
      </w:pPr>
      <w:r w:rsidRPr="002157D1">
        <w:rPr>
          <w:sz w:val="28"/>
          <w:szCs w:val="28"/>
        </w:rPr>
        <w:t xml:space="preserve">Если Вам стало известно о фактах хищения, корпоративного мошенничества и коррупции в ПАО НК «Роснефть» и Обществах группы, Вы можете сообщить о них по «горячей линии безопасности». Конфиденциальность гарантирована. </w:t>
      </w:r>
    </w:p>
    <w:p w:rsidR="004F1CCB" w:rsidRPr="002157D1" w:rsidRDefault="004F1CCB" w:rsidP="004F1CCB">
      <w:pPr>
        <w:pStyle w:val="Default"/>
        <w:ind w:firstLine="709"/>
        <w:jc w:val="both"/>
        <w:rPr>
          <w:sz w:val="28"/>
          <w:szCs w:val="28"/>
        </w:rPr>
      </w:pPr>
      <w:r w:rsidRPr="002157D1">
        <w:rPr>
          <w:sz w:val="28"/>
          <w:szCs w:val="28"/>
        </w:rPr>
        <w:t xml:space="preserve">Контактный телефон: 8(800)500-25-45 (круглосуточно, звонок бесплатный). </w:t>
      </w:r>
    </w:p>
    <w:p w:rsidR="004F1CCB" w:rsidRPr="002157D1" w:rsidRDefault="004F1CCB" w:rsidP="004F1CCB">
      <w:pPr>
        <w:pStyle w:val="Default"/>
        <w:ind w:firstLine="709"/>
        <w:jc w:val="both"/>
        <w:rPr>
          <w:sz w:val="28"/>
          <w:szCs w:val="28"/>
        </w:rPr>
      </w:pPr>
      <w:r w:rsidRPr="002157D1">
        <w:rPr>
          <w:sz w:val="28"/>
          <w:szCs w:val="28"/>
        </w:rPr>
        <w:t xml:space="preserve">Адрес электронной почты: sec_hotline@rosneft.ru </w:t>
      </w:r>
    </w:p>
    <w:p w:rsidR="004F1CCB" w:rsidRPr="002157D1" w:rsidRDefault="004F1CCB" w:rsidP="004F1CCB">
      <w:pPr>
        <w:pStyle w:val="Default"/>
        <w:ind w:firstLine="709"/>
        <w:jc w:val="both"/>
        <w:rPr>
          <w:sz w:val="28"/>
          <w:szCs w:val="28"/>
        </w:rPr>
      </w:pPr>
      <w:r w:rsidRPr="002157D1">
        <w:rPr>
          <w:sz w:val="28"/>
          <w:szCs w:val="28"/>
        </w:rPr>
        <w:t>Почтовый адрес: 119180, г. Москва, ул. Б. Полянка, д. 3/9, а/я 13 (с пометкой «горячей линии безопасности»).</w:t>
      </w:r>
    </w:p>
    <w:p w:rsidR="002E6F1B" w:rsidRPr="002157D1" w:rsidRDefault="002E6F1B" w:rsidP="002E6F1B">
      <w:pPr>
        <w:autoSpaceDE w:val="0"/>
        <w:autoSpaceDN w:val="0"/>
        <w:adjustRightInd w:val="0"/>
        <w:rPr>
          <w:b/>
          <w:bCs/>
          <w:i/>
          <w:iCs/>
          <w:color w:val="000000"/>
          <w:sz w:val="28"/>
          <w:szCs w:val="28"/>
        </w:rPr>
      </w:pPr>
    </w:p>
    <w:p w:rsidR="002E6F1B" w:rsidRPr="002157D1" w:rsidRDefault="002E6F1B" w:rsidP="004E02E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157D1">
        <w:rPr>
          <w:b/>
          <w:bCs/>
          <w:i/>
          <w:iCs/>
          <w:color w:val="000000"/>
          <w:sz w:val="28"/>
          <w:szCs w:val="28"/>
        </w:rPr>
        <w:t xml:space="preserve">Приложение: </w:t>
      </w:r>
    </w:p>
    <w:p w:rsidR="002E6F1B" w:rsidRPr="002157D1" w:rsidRDefault="002E6F1B" w:rsidP="004E02EB">
      <w:pPr>
        <w:autoSpaceDE w:val="0"/>
        <w:autoSpaceDN w:val="0"/>
        <w:adjustRightInd w:val="0"/>
        <w:spacing w:after="18"/>
        <w:jc w:val="both"/>
        <w:rPr>
          <w:color w:val="000000"/>
          <w:sz w:val="28"/>
          <w:szCs w:val="28"/>
        </w:rPr>
      </w:pPr>
      <w:r w:rsidRPr="002157D1">
        <w:rPr>
          <w:i/>
          <w:iCs/>
          <w:color w:val="000000"/>
          <w:sz w:val="28"/>
          <w:szCs w:val="28"/>
        </w:rPr>
        <w:t xml:space="preserve">1. </w:t>
      </w:r>
      <w:r w:rsidR="00B84E10" w:rsidRPr="002157D1">
        <w:rPr>
          <w:i/>
          <w:iCs/>
          <w:color w:val="000000"/>
          <w:sz w:val="28"/>
          <w:szCs w:val="28"/>
        </w:rPr>
        <w:t>Форма Заявки на участие в процедуре реализации невостребованных ТМЦ;</w:t>
      </w:r>
    </w:p>
    <w:p w:rsidR="002E6F1B" w:rsidRPr="002157D1" w:rsidRDefault="002E6F1B" w:rsidP="004E02EB">
      <w:pPr>
        <w:autoSpaceDE w:val="0"/>
        <w:autoSpaceDN w:val="0"/>
        <w:adjustRightInd w:val="0"/>
        <w:spacing w:after="18"/>
        <w:jc w:val="both"/>
        <w:rPr>
          <w:color w:val="000000"/>
          <w:sz w:val="28"/>
          <w:szCs w:val="28"/>
        </w:rPr>
      </w:pPr>
      <w:r w:rsidRPr="002157D1">
        <w:rPr>
          <w:i/>
          <w:iCs/>
          <w:color w:val="000000"/>
          <w:sz w:val="28"/>
          <w:szCs w:val="28"/>
        </w:rPr>
        <w:t xml:space="preserve">2. Форма оферты; </w:t>
      </w:r>
    </w:p>
    <w:p w:rsidR="006D6933" w:rsidRDefault="002E6F1B" w:rsidP="004E02EB">
      <w:pPr>
        <w:autoSpaceDE w:val="0"/>
        <w:autoSpaceDN w:val="0"/>
        <w:adjustRightInd w:val="0"/>
        <w:spacing w:after="18"/>
        <w:jc w:val="both"/>
        <w:rPr>
          <w:i/>
          <w:iCs/>
          <w:color w:val="000000"/>
          <w:sz w:val="28"/>
          <w:szCs w:val="28"/>
        </w:rPr>
      </w:pPr>
      <w:r w:rsidRPr="002157D1">
        <w:rPr>
          <w:i/>
          <w:iCs/>
          <w:color w:val="000000"/>
          <w:sz w:val="28"/>
          <w:szCs w:val="28"/>
        </w:rPr>
        <w:t>3. Перечень квалификационных требований и требования к заявкам участников;</w:t>
      </w:r>
    </w:p>
    <w:p w:rsidR="006D6933" w:rsidRDefault="006D6933" w:rsidP="004E02EB">
      <w:pPr>
        <w:autoSpaceDE w:val="0"/>
        <w:autoSpaceDN w:val="0"/>
        <w:adjustRightInd w:val="0"/>
        <w:spacing w:after="18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3.1. </w:t>
      </w:r>
      <w:r w:rsidRPr="006D6933">
        <w:rPr>
          <w:i/>
          <w:iCs/>
          <w:color w:val="000000"/>
          <w:sz w:val="28"/>
          <w:szCs w:val="28"/>
        </w:rPr>
        <w:t>Критерии квалификации</w:t>
      </w:r>
      <w:r>
        <w:rPr>
          <w:i/>
          <w:iCs/>
          <w:color w:val="000000"/>
          <w:sz w:val="28"/>
          <w:szCs w:val="28"/>
        </w:rPr>
        <w:t>;</w:t>
      </w:r>
    </w:p>
    <w:p w:rsidR="002E6F1B" w:rsidRPr="002157D1" w:rsidRDefault="006D6933" w:rsidP="004E02EB">
      <w:pPr>
        <w:autoSpaceDE w:val="0"/>
        <w:autoSpaceDN w:val="0"/>
        <w:adjustRightInd w:val="0"/>
        <w:spacing w:after="18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3.2. </w:t>
      </w:r>
      <w:r w:rsidRPr="006D6933">
        <w:rPr>
          <w:i/>
          <w:iCs/>
          <w:color w:val="000000"/>
          <w:sz w:val="28"/>
          <w:szCs w:val="28"/>
        </w:rPr>
        <w:t>Требования к заявкам участников</w:t>
      </w:r>
      <w:r>
        <w:rPr>
          <w:i/>
          <w:iCs/>
          <w:color w:val="000000"/>
          <w:sz w:val="28"/>
          <w:szCs w:val="28"/>
        </w:rPr>
        <w:t>;</w:t>
      </w:r>
    </w:p>
    <w:p w:rsidR="002E6F1B" w:rsidRPr="002157D1" w:rsidRDefault="002E6F1B" w:rsidP="004E02EB">
      <w:pPr>
        <w:autoSpaceDE w:val="0"/>
        <w:autoSpaceDN w:val="0"/>
        <w:adjustRightInd w:val="0"/>
        <w:spacing w:after="18"/>
        <w:jc w:val="both"/>
        <w:rPr>
          <w:color w:val="000000"/>
          <w:sz w:val="28"/>
          <w:szCs w:val="28"/>
        </w:rPr>
      </w:pPr>
      <w:r w:rsidRPr="002157D1">
        <w:rPr>
          <w:i/>
          <w:iCs/>
          <w:color w:val="000000"/>
          <w:sz w:val="28"/>
          <w:szCs w:val="28"/>
        </w:rPr>
        <w:t xml:space="preserve">4. Проект договора; </w:t>
      </w:r>
    </w:p>
    <w:p w:rsidR="002E6F1B" w:rsidRPr="002157D1" w:rsidRDefault="002E6F1B" w:rsidP="004E02E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157D1">
        <w:rPr>
          <w:i/>
          <w:iCs/>
          <w:color w:val="000000"/>
          <w:sz w:val="28"/>
          <w:szCs w:val="28"/>
        </w:rPr>
        <w:t xml:space="preserve">5. Инструкция ПАО «НК «Роснефть» «Проведение </w:t>
      </w:r>
      <w:proofErr w:type="spellStart"/>
      <w:r w:rsidRPr="002157D1">
        <w:rPr>
          <w:i/>
          <w:iCs/>
          <w:color w:val="000000"/>
          <w:sz w:val="28"/>
          <w:szCs w:val="28"/>
        </w:rPr>
        <w:t>низкостоимостной</w:t>
      </w:r>
      <w:proofErr w:type="spellEnd"/>
      <w:r w:rsidRPr="002157D1">
        <w:rPr>
          <w:i/>
          <w:iCs/>
          <w:color w:val="000000"/>
          <w:sz w:val="28"/>
          <w:szCs w:val="28"/>
        </w:rPr>
        <w:t xml:space="preserve"> закупки» «Требования к поставщику, предъявляемые при прове</w:t>
      </w:r>
      <w:r w:rsidR="00125DBE" w:rsidRPr="002157D1">
        <w:rPr>
          <w:i/>
          <w:iCs/>
          <w:color w:val="000000"/>
          <w:sz w:val="28"/>
          <w:szCs w:val="28"/>
        </w:rPr>
        <w:t xml:space="preserve">дении </w:t>
      </w:r>
      <w:proofErr w:type="spellStart"/>
      <w:r w:rsidR="00125DBE" w:rsidRPr="002157D1">
        <w:rPr>
          <w:i/>
          <w:iCs/>
          <w:color w:val="000000"/>
          <w:sz w:val="28"/>
          <w:szCs w:val="28"/>
        </w:rPr>
        <w:t>низкостоимостной</w:t>
      </w:r>
      <w:proofErr w:type="spellEnd"/>
      <w:r w:rsidR="00125DBE" w:rsidRPr="002157D1">
        <w:rPr>
          <w:i/>
          <w:iCs/>
          <w:color w:val="000000"/>
          <w:sz w:val="28"/>
          <w:szCs w:val="28"/>
        </w:rPr>
        <w:t xml:space="preserve"> закупки»;</w:t>
      </w:r>
    </w:p>
    <w:p w:rsidR="002E6F1B" w:rsidRPr="002157D1" w:rsidRDefault="002E6F1B" w:rsidP="004E02EB">
      <w:pPr>
        <w:autoSpaceDE w:val="0"/>
        <w:autoSpaceDN w:val="0"/>
        <w:adjustRightInd w:val="0"/>
        <w:spacing w:after="18"/>
        <w:jc w:val="both"/>
        <w:rPr>
          <w:i/>
          <w:iCs/>
          <w:color w:val="000000"/>
          <w:sz w:val="28"/>
          <w:szCs w:val="28"/>
        </w:rPr>
      </w:pPr>
      <w:r w:rsidRPr="002157D1">
        <w:rPr>
          <w:i/>
          <w:iCs/>
          <w:color w:val="000000"/>
          <w:sz w:val="28"/>
          <w:szCs w:val="28"/>
        </w:rPr>
        <w:t xml:space="preserve">6. </w:t>
      </w:r>
      <w:r w:rsidR="00C64578">
        <w:rPr>
          <w:i/>
          <w:iCs/>
          <w:color w:val="000000"/>
          <w:sz w:val="28"/>
          <w:szCs w:val="28"/>
        </w:rPr>
        <w:t>Техническая документация и ф</w:t>
      </w:r>
      <w:r w:rsidRPr="002157D1">
        <w:rPr>
          <w:i/>
          <w:iCs/>
          <w:color w:val="000000"/>
          <w:sz w:val="28"/>
          <w:szCs w:val="28"/>
        </w:rPr>
        <w:t>отоматериалы</w:t>
      </w:r>
      <w:r w:rsidR="00125DBE" w:rsidRPr="002157D1">
        <w:rPr>
          <w:i/>
          <w:iCs/>
          <w:color w:val="000000"/>
          <w:sz w:val="28"/>
          <w:szCs w:val="28"/>
        </w:rPr>
        <w:t>;</w:t>
      </w:r>
    </w:p>
    <w:p w:rsidR="00B84E10" w:rsidRPr="002157D1" w:rsidRDefault="00B84E10" w:rsidP="004E02EB">
      <w:pPr>
        <w:autoSpaceDE w:val="0"/>
        <w:autoSpaceDN w:val="0"/>
        <w:adjustRightInd w:val="0"/>
        <w:spacing w:after="18"/>
        <w:jc w:val="both"/>
        <w:rPr>
          <w:i/>
          <w:iCs/>
          <w:color w:val="000000"/>
          <w:sz w:val="28"/>
          <w:szCs w:val="28"/>
        </w:rPr>
      </w:pPr>
      <w:r w:rsidRPr="002157D1">
        <w:rPr>
          <w:i/>
          <w:iCs/>
          <w:color w:val="000000"/>
          <w:sz w:val="28"/>
          <w:szCs w:val="28"/>
        </w:rPr>
        <w:t>7. Транспортная доступность пунктов выдачи ТМЦ;</w:t>
      </w:r>
    </w:p>
    <w:p w:rsidR="006669B7" w:rsidRPr="002157D1" w:rsidRDefault="002E6F1B" w:rsidP="004E02EB">
      <w:pPr>
        <w:autoSpaceDE w:val="0"/>
        <w:autoSpaceDN w:val="0"/>
        <w:adjustRightInd w:val="0"/>
        <w:spacing w:after="18"/>
        <w:jc w:val="both"/>
        <w:rPr>
          <w:i/>
          <w:iCs/>
          <w:color w:val="000000"/>
          <w:sz w:val="28"/>
          <w:szCs w:val="28"/>
        </w:rPr>
      </w:pPr>
      <w:r w:rsidRPr="002157D1">
        <w:rPr>
          <w:i/>
          <w:iCs/>
          <w:color w:val="000000"/>
          <w:sz w:val="28"/>
          <w:szCs w:val="28"/>
        </w:rPr>
        <w:t>8. Карточка основных сведений о предприятии</w:t>
      </w:r>
      <w:r w:rsidR="00125DBE" w:rsidRPr="002157D1">
        <w:rPr>
          <w:i/>
          <w:iCs/>
          <w:color w:val="000000"/>
          <w:sz w:val="28"/>
          <w:szCs w:val="28"/>
        </w:rPr>
        <w:t>;</w:t>
      </w:r>
    </w:p>
    <w:p w:rsidR="00D06B8A" w:rsidRPr="002157D1" w:rsidRDefault="00125DBE" w:rsidP="00D06B8A">
      <w:pPr>
        <w:autoSpaceDE w:val="0"/>
        <w:autoSpaceDN w:val="0"/>
        <w:adjustRightInd w:val="0"/>
        <w:spacing w:after="18"/>
        <w:jc w:val="both"/>
        <w:rPr>
          <w:i/>
          <w:iCs/>
          <w:color w:val="000000"/>
          <w:sz w:val="28"/>
          <w:szCs w:val="28"/>
        </w:rPr>
      </w:pPr>
      <w:r w:rsidRPr="002157D1">
        <w:rPr>
          <w:i/>
          <w:iCs/>
          <w:color w:val="000000"/>
          <w:sz w:val="28"/>
          <w:szCs w:val="28"/>
        </w:rPr>
        <w:t>9. Согласие с предлагаемыми требованиями по критериям выбора;</w:t>
      </w:r>
    </w:p>
    <w:p w:rsidR="002E6F1B" w:rsidRPr="0060759C" w:rsidRDefault="00D06B8A" w:rsidP="00D06B8A">
      <w:pPr>
        <w:autoSpaceDE w:val="0"/>
        <w:autoSpaceDN w:val="0"/>
        <w:adjustRightInd w:val="0"/>
        <w:spacing w:after="18"/>
        <w:jc w:val="both"/>
        <w:rPr>
          <w:i/>
          <w:iCs/>
          <w:color w:val="000000"/>
          <w:sz w:val="28"/>
          <w:szCs w:val="28"/>
        </w:rPr>
      </w:pPr>
      <w:r w:rsidRPr="002157D1">
        <w:rPr>
          <w:i/>
          <w:iCs/>
          <w:color w:val="000000"/>
          <w:sz w:val="28"/>
          <w:szCs w:val="28"/>
        </w:rPr>
        <w:t xml:space="preserve">10. Документы для получения допуска </w:t>
      </w:r>
      <w:r w:rsidR="000949A6" w:rsidRPr="002157D1">
        <w:rPr>
          <w:i/>
          <w:iCs/>
          <w:color w:val="000000"/>
          <w:sz w:val="28"/>
          <w:szCs w:val="28"/>
        </w:rPr>
        <w:t>на объекты Продавца</w:t>
      </w:r>
      <w:r w:rsidRPr="002157D1">
        <w:rPr>
          <w:i/>
          <w:iCs/>
          <w:color w:val="000000"/>
          <w:sz w:val="28"/>
          <w:szCs w:val="28"/>
        </w:rPr>
        <w:t>.</w:t>
      </w:r>
    </w:p>
    <w:p w:rsidR="002E6F1B" w:rsidRPr="0060759C" w:rsidRDefault="002E6F1B" w:rsidP="004F1CCB">
      <w:pPr>
        <w:ind w:firstLine="709"/>
        <w:jc w:val="both"/>
        <w:rPr>
          <w:sz w:val="28"/>
          <w:szCs w:val="28"/>
        </w:rPr>
      </w:pPr>
    </w:p>
    <w:sectPr w:rsidR="002E6F1B" w:rsidRPr="0060759C" w:rsidSect="004F1CCB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65EBB"/>
    <w:multiLevelType w:val="hybridMultilevel"/>
    <w:tmpl w:val="57F4ADD6"/>
    <w:lvl w:ilvl="0" w:tplc="4762F0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7201F31"/>
    <w:multiLevelType w:val="hybridMultilevel"/>
    <w:tmpl w:val="8A960A28"/>
    <w:lvl w:ilvl="0" w:tplc="3C7A8F92">
      <w:numFmt w:val="bullet"/>
      <w:lvlText w:val="–"/>
      <w:lvlJc w:val="left"/>
      <w:pPr>
        <w:ind w:left="720" w:hanging="360"/>
      </w:pPr>
      <w:rPr>
        <w:rFonts w:ascii="Rockwell" w:eastAsia="Times New Roman" w:hAnsi="Rockwell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763BF0"/>
    <w:multiLevelType w:val="hybridMultilevel"/>
    <w:tmpl w:val="206415BC"/>
    <w:lvl w:ilvl="0" w:tplc="7910EF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AE42883"/>
    <w:multiLevelType w:val="singleLevel"/>
    <w:tmpl w:val="87DA51A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  <w:bCs w:val="0"/>
        <w:sz w:val="24"/>
        <w:szCs w:val="24"/>
      </w:rPr>
    </w:lvl>
  </w:abstractNum>
  <w:abstractNum w:abstractNumId="4" w15:restartNumberingAfterBreak="0">
    <w:nsid w:val="2E5773EA"/>
    <w:multiLevelType w:val="hybridMultilevel"/>
    <w:tmpl w:val="5E8A7232"/>
    <w:lvl w:ilvl="0" w:tplc="2F426830">
      <w:start w:val="1"/>
      <w:numFmt w:val="decimal"/>
      <w:lvlText w:val="%1."/>
      <w:lvlJc w:val="left"/>
      <w:pPr>
        <w:ind w:left="1259" w:hanging="360"/>
      </w:pPr>
      <w:rPr>
        <w:rFonts w:hint="default"/>
        <w:sz w:val="24"/>
        <w:szCs w:val="24"/>
      </w:rPr>
    </w:lvl>
    <w:lvl w:ilvl="1" w:tplc="62B071F0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hint="default"/>
      </w:rPr>
    </w:lvl>
    <w:lvl w:ilvl="2" w:tplc="70165900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B40EF526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45DA0ABC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22DCD5D2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9BEE6854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D088A89E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45AA1054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3B671167"/>
    <w:multiLevelType w:val="hybridMultilevel"/>
    <w:tmpl w:val="3360649A"/>
    <w:lvl w:ilvl="0" w:tplc="ACA273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95507"/>
    <w:multiLevelType w:val="hybridMultilevel"/>
    <w:tmpl w:val="481002A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5132DA"/>
    <w:multiLevelType w:val="hybridMultilevel"/>
    <w:tmpl w:val="5124342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201395"/>
    <w:multiLevelType w:val="hybridMultilevel"/>
    <w:tmpl w:val="CE4CA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4A3EC9"/>
    <w:multiLevelType w:val="hybridMultilevel"/>
    <w:tmpl w:val="24CE5DAA"/>
    <w:lvl w:ilvl="0" w:tplc="52B204FA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C3A63F5"/>
    <w:multiLevelType w:val="multilevel"/>
    <w:tmpl w:val="DB7227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  <w:b w:val="0"/>
        <w:sz w:val="24"/>
        <w:szCs w:val="24"/>
      </w:rPr>
    </w:lvl>
    <w:lvl w:ilvl="3">
      <w:start w:val="1"/>
      <w:numFmt w:val="bullet"/>
      <w:lvlText w:val="‒"/>
      <w:lvlJc w:val="left"/>
      <w:pPr>
        <w:ind w:left="1728" w:hanging="648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659E3AB9"/>
    <w:multiLevelType w:val="hybridMultilevel"/>
    <w:tmpl w:val="0B180CFC"/>
    <w:lvl w:ilvl="0" w:tplc="4762F0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E92BAD"/>
    <w:multiLevelType w:val="hybridMultilevel"/>
    <w:tmpl w:val="186E816A"/>
    <w:lvl w:ilvl="0" w:tplc="212845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  <w:szCs w:val="28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091278A"/>
    <w:multiLevelType w:val="hybridMultilevel"/>
    <w:tmpl w:val="073E3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F40078"/>
    <w:multiLevelType w:val="hybridMultilevel"/>
    <w:tmpl w:val="76B0D9B8"/>
    <w:lvl w:ilvl="0" w:tplc="52B204FA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712FB8"/>
    <w:multiLevelType w:val="hybridMultilevel"/>
    <w:tmpl w:val="E5F461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3"/>
  </w:num>
  <w:num w:numId="3">
    <w:abstractNumId w:val="12"/>
  </w:num>
  <w:num w:numId="4">
    <w:abstractNumId w:val="1"/>
  </w:num>
  <w:num w:numId="5">
    <w:abstractNumId w:val="2"/>
  </w:num>
  <w:num w:numId="6">
    <w:abstractNumId w:val="7"/>
  </w:num>
  <w:num w:numId="7">
    <w:abstractNumId w:val="13"/>
  </w:num>
  <w:num w:numId="8">
    <w:abstractNumId w:val="15"/>
  </w:num>
  <w:num w:numId="9">
    <w:abstractNumId w:val="8"/>
  </w:num>
  <w:num w:numId="10">
    <w:abstractNumId w:val="9"/>
  </w:num>
  <w:num w:numId="11">
    <w:abstractNumId w:val="14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6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9B7"/>
    <w:rsid w:val="00002ED1"/>
    <w:rsid w:val="00004A44"/>
    <w:rsid w:val="0001032F"/>
    <w:rsid w:val="000949A6"/>
    <w:rsid w:val="000A3FEF"/>
    <w:rsid w:val="000B23F8"/>
    <w:rsid w:val="000B4BDA"/>
    <w:rsid w:val="000C30B1"/>
    <w:rsid w:val="000D33BB"/>
    <w:rsid w:val="000D3E03"/>
    <w:rsid w:val="001052AF"/>
    <w:rsid w:val="00125DBE"/>
    <w:rsid w:val="00126E8B"/>
    <w:rsid w:val="0014528F"/>
    <w:rsid w:val="001510E6"/>
    <w:rsid w:val="00176AC5"/>
    <w:rsid w:val="00193C03"/>
    <w:rsid w:val="001C3D16"/>
    <w:rsid w:val="001C662D"/>
    <w:rsid w:val="001D760A"/>
    <w:rsid w:val="001E1866"/>
    <w:rsid w:val="001E7B2B"/>
    <w:rsid w:val="001F6E83"/>
    <w:rsid w:val="001F7BFA"/>
    <w:rsid w:val="001F7F64"/>
    <w:rsid w:val="002157D1"/>
    <w:rsid w:val="00223E6A"/>
    <w:rsid w:val="00246EB2"/>
    <w:rsid w:val="00271376"/>
    <w:rsid w:val="00294B1D"/>
    <w:rsid w:val="002A5359"/>
    <w:rsid w:val="002A7B10"/>
    <w:rsid w:val="002E6F1B"/>
    <w:rsid w:val="002F4313"/>
    <w:rsid w:val="002F5EF8"/>
    <w:rsid w:val="002F7865"/>
    <w:rsid w:val="0031074A"/>
    <w:rsid w:val="00310C1B"/>
    <w:rsid w:val="00314EB1"/>
    <w:rsid w:val="00316A13"/>
    <w:rsid w:val="00325B31"/>
    <w:rsid w:val="00330A64"/>
    <w:rsid w:val="00350B97"/>
    <w:rsid w:val="00357FA6"/>
    <w:rsid w:val="00360EBB"/>
    <w:rsid w:val="003652E8"/>
    <w:rsid w:val="00396FC7"/>
    <w:rsid w:val="003D00DE"/>
    <w:rsid w:val="003D5E00"/>
    <w:rsid w:val="003E1D70"/>
    <w:rsid w:val="003E3682"/>
    <w:rsid w:val="003F6C21"/>
    <w:rsid w:val="004019AB"/>
    <w:rsid w:val="004066F8"/>
    <w:rsid w:val="00410458"/>
    <w:rsid w:val="00423BF7"/>
    <w:rsid w:val="004313C8"/>
    <w:rsid w:val="0044680F"/>
    <w:rsid w:val="0044698A"/>
    <w:rsid w:val="004609AA"/>
    <w:rsid w:val="00465C6E"/>
    <w:rsid w:val="00467F33"/>
    <w:rsid w:val="00473BD6"/>
    <w:rsid w:val="0047642D"/>
    <w:rsid w:val="00487C28"/>
    <w:rsid w:val="004A5742"/>
    <w:rsid w:val="004B2030"/>
    <w:rsid w:val="004D16DD"/>
    <w:rsid w:val="004D7CCD"/>
    <w:rsid w:val="004E02EB"/>
    <w:rsid w:val="004E1307"/>
    <w:rsid w:val="004E1F90"/>
    <w:rsid w:val="004F1CCB"/>
    <w:rsid w:val="004F4D9E"/>
    <w:rsid w:val="00506D40"/>
    <w:rsid w:val="00514936"/>
    <w:rsid w:val="005347DB"/>
    <w:rsid w:val="00577E83"/>
    <w:rsid w:val="005A6228"/>
    <w:rsid w:val="005D57DB"/>
    <w:rsid w:val="005D6021"/>
    <w:rsid w:val="005D65D6"/>
    <w:rsid w:val="005F6FC9"/>
    <w:rsid w:val="006015A1"/>
    <w:rsid w:val="0060759C"/>
    <w:rsid w:val="006264E7"/>
    <w:rsid w:val="006301B0"/>
    <w:rsid w:val="006413D9"/>
    <w:rsid w:val="00653ED0"/>
    <w:rsid w:val="006615EC"/>
    <w:rsid w:val="006669B7"/>
    <w:rsid w:val="00667264"/>
    <w:rsid w:val="006A04CA"/>
    <w:rsid w:val="006A206F"/>
    <w:rsid w:val="006A5477"/>
    <w:rsid w:val="006B00EA"/>
    <w:rsid w:val="006B5F07"/>
    <w:rsid w:val="006B72D2"/>
    <w:rsid w:val="006C09C4"/>
    <w:rsid w:val="006C6DF2"/>
    <w:rsid w:val="006D6933"/>
    <w:rsid w:val="006E1440"/>
    <w:rsid w:val="006E4BC8"/>
    <w:rsid w:val="00723905"/>
    <w:rsid w:val="00725DCB"/>
    <w:rsid w:val="00736B35"/>
    <w:rsid w:val="0075087C"/>
    <w:rsid w:val="00760838"/>
    <w:rsid w:val="00793256"/>
    <w:rsid w:val="007B144F"/>
    <w:rsid w:val="007C0DE5"/>
    <w:rsid w:val="007C49D8"/>
    <w:rsid w:val="007C6771"/>
    <w:rsid w:val="007D23D0"/>
    <w:rsid w:val="00803647"/>
    <w:rsid w:val="00862469"/>
    <w:rsid w:val="00867F92"/>
    <w:rsid w:val="00871B49"/>
    <w:rsid w:val="008827D7"/>
    <w:rsid w:val="00890BDA"/>
    <w:rsid w:val="008C2F38"/>
    <w:rsid w:val="008D1BAE"/>
    <w:rsid w:val="008D52B1"/>
    <w:rsid w:val="008F1DBA"/>
    <w:rsid w:val="008F6633"/>
    <w:rsid w:val="009252BF"/>
    <w:rsid w:val="009627DE"/>
    <w:rsid w:val="009771C7"/>
    <w:rsid w:val="009819B1"/>
    <w:rsid w:val="009A0C0A"/>
    <w:rsid w:val="009A120B"/>
    <w:rsid w:val="009A1C5D"/>
    <w:rsid w:val="009B1577"/>
    <w:rsid w:val="009C36E8"/>
    <w:rsid w:val="00A34D9D"/>
    <w:rsid w:val="00A74E4A"/>
    <w:rsid w:val="00A91296"/>
    <w:rsid w:val="00A92CC7"/>
    <w:rsid w:val="00A96176"/>
    <w:rsid w:val="00AC7A33"/>
    <w:rsid w:val="00AE3B0B"/>
    <w:rsid w:val="00AE71D9"/>
    <w:rsid w:val="00AF1AD6"/>
    <w:rsid w:val="00AF25C6"/>
    <w:rsid w:val="00B1211B"/>
    <w:rsid w:val="00B12177"/>
    <w:rsid w:val="00B174F9"/>
    <w:rsid w:val="00B2363B"/>
    <w:rsid w:val="00B36118"/>
    <w:rsid w:val="00B84E10"/>
    <w:rsid w:val="00BA7B12"/>
    <w:rsid w:val="00BC2B01"/>
    <w:rsid w:val="00BE4F87"/>
    <w:rsid w:val="00BF38E8"/>
    <w:rsid w:val="00C10AF8"/>
    <w:rsid w:val="00C128FD"/>
    <w:rsid w:val="00C1699D"/>
    <w:rsid w:val="00C35B0C"/>
    <w:rsid w:val="00C41E7F"/>
    <w:rsid w:val="00C42E25"/>
    <w:rsid w:val="00C64578"/>
    <w:rsid w:val="00C654CB"/>
    <w:rsid w:val="00C70D65"/>
    <w:rsid w:val="00C81FE2"/>
    <w:rsid w:val="00C9362A"/>
    <w:rsid w:val="00C96789"/>
    <w:rsid w:val="00CA19BA"/>
    <w:rsid w:val="00CB2A6A"/>
    <w:rsid w:val="00CB7F9F"/>
    <w:rsid w:val="00CC7AC4"/>
    <w:rsid w:val="00CD6B8B"/>
    <w:rsid w:val="00CE430E"/>
    <w:rsid w:val="00CE68FF"/>
    <w:rsid w:val="00CF7B43"/>
    <w:rsid w:val="00D03D82"/>
    <w:rsid w:val="00D03E40"/>
    <w:rsid w:val="00D03FE4"/>
    <w:rsid w:val="00D040E1"/>
    <w:rsid w:val="00D05560"/>
    <w:rsid w:val="00D06B8A"/>
    <w:rsid w:val="00D331C1"/>
    <w:rsid w:val="00D60FF2"/>
    <w:rsid w:val="00D63EC5"/>
    <w:rsid w:val="00D661E1"/>
    <w:rsid w:val="00D7018C"/>
    <w:rsid w:val="00D716E1"/>
    <w:rsid w:val="00DE1043"/>
    <w:rsid w:val="00DE53AF"/>
    <w:rsid w:val="00E0127B"/>
    <w:rsid w:val="00E26799"/>
    <w:rsid w:val="00E40F0A"/>
    <w:rsid w:val="00E53100"/>
    <w:rsid w:val="00E608EF"/>
    <w:rsid w:val="00E6170D"/>
    <w:rsid w:val="00E633D0"/>
    <w:rsid w:val="00E75544"/>
    <w:rsid w:val="00E92ACB"/>
    <w:rsid w:val="00EA1A2F"/>
    <w:rsid w:val="00EA7629"/>
    <w:rsid w:val="00EB182B"/>
    <w:rsid w:val="00EB23B6"/>
    <w:rsid w:val="00EB61B0"/>
    <w:rsid w:val="00EC4B67"/>
    <w:rsid w:val="00ED29B2"/>
    <w:rsid w:val="00ED3427"/>
    <w:rsid w:val="00ED61CC"/>
    <w:rsid w:val="00ED6997"/>
    <w:rsid w:val="00EE5889"/>
    <w:rsid w:val="00EE63F2"/>
    <w:rsid w:val="00EF54FF"/>
    <w:rsid w:val="00EF5820"/>
    <w:rsid w:val="00F0326C"/>
    <w:rsid w:val="00F03397"/>
    <w:rsid w:val="00F036E7"/>
    <w:rsid w:val="00F22E43"/>
    <w:rsid w:val="00F32943"/>
    <w:rsid w:val="00F53FED"/>
    <w:rsid w:val="00F54A4D"/>
    <w:rsid w:val="00F62A12"/>
    <w:rsid w:val="00F74E4B"/>
    <w:rsid w:val="00F76279"/>
    <w:rsid w:val="00F83536"/>
    <w:rsid w:val="00FA1EDF"/>
    <w:rsid w:val="00FC6B05"/>
    <w:rsid w:val="00FE3CBD"/>
    <w:rsid w:val="00FE5A87"/>
    <w:rsid w:val="00FF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D208F5"/>
  <w15:chartTrackingRefBased/>
  <w15:docId w15:val="{9DA58A0D-5D53-4710-8F71-36591CB0C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9B7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6669B7"/>
    <w:pPr>
      <w:keepNext/>
      <w:ind w:right="-240"/>
      <w:jc w:val="center"/>
      <w:outlineLvl w:val="2"/>
    </w:pPr>
    <w:rPr>
      <w:b/>
      <w:bCs/>
      <w:sz w:val="36"/>
      <w:szCs w:val="20"/>
    </w:rPr>
  </w:style>
  <w:style w:type="paragraph" w:styleId="4">
    <w:name w:val="heading 4"/>
    <w:basedOn w:val="a"/>
    <w:next w:val="a"/>
    <w:link w:val="40"/>
    <w:qFormat/>
    <w:rsid w:val="006669B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6669B7"/>
    <w:rPr>
      <w:b/>
      <w:bCs/>
      <w:sz w:val="36"/>
      <w:lang w:val="ru-RU" w:eastAsia="ru-RU" w:bidi="ar-SA"/>
    </w:rPr>
  </w:style>
  <w:style w:type="paragraph" w:styleId="a3">
    <w:name w:val="header"/>
    <w:basedOn w:val="a"/>
    <w:link w:val="a4"/>
    <w:unhideWhenUsed/>
    <w:rsid w:val="006669B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6669B7"/>
    <w:rPr>
      <w:sz w:val="24"/>
      <w:szCs w:val="24"/>
      <w:lang w:val="ru-RU" w:eastAsia="ru-RU" w:bidi="ar-SA"/>
    </w:rPr>
  </w:style>
  <w:style w:type="paragraph" w:styleId="a5">
    <w:name w:val="Body Text"/>
    <w:basedOn w:val="a"/>
    <w:link w:val="a6"/>
    <w:semiHidden/>
    <w:unhideWhenUsed/>
    <w:rsid w:val="006669B7"/>
    <w:pPr>
      <w:spacing w:after="120"/>
    </w:pPr>
  </w:style>
  <w:style w:type="character" w:customStyle="1" w:styleId="a6">
    <w:name w:val="Основной текст Знак"/>
    <w:link w:val="a5"/>
    <w:semiHidden/>
    <w:rsid w:val="006669B7"/>
    <w:rPr>
      <w:sz w:val="24"/>
      <w:szCs w:val="24"/>
      <w:lang w:val="ru-RU" w:eastAsia="ru-RU" w:bidi="ar-SA"/>
    </w:rPr>
  </w:style>
  <w:style w:type="paragraph" w:customStyle="1" w:styleId="a7">
    <w:name w:val="Название"/>
    <w:basedOn w:val="a"/>
    <w:link w:val="a8"/>
    <w:qFormat/>
    <w:rsid w:val="006669B7"/>
    <w:pPr>
      <w:widowControl w:val="0"/>
      <w:autoSpaceDE w:val="0"/>
      <w:autoSpaceDN w:val="0"/>
      <w:adjustRightInd w:val="0"/>
      <w:jc w:val="center"/>
    </w:pPr>
    <w:rPr>
      <w:b/>
      <w:bCs/>
    </w:rPr>
  </w:style>
  <w:style w:type="character" w:customStyle="1" w:styleId="a8">
    <w:name w:val="Название Знак"/>
    <w:link w:val="a7"/>
    <w:rsid w:val="006669B7"/>
    <w:rPr>
      <w:b/>
      <w:bCs/>
      <w:sz w:val="24"/>
      <w:szCs w:val="24"/>
      <w:lang w:val="ru-RU" w:eastAsia="ru-RU" w:bidi="ar-SA"/>
    </w:rPr>
  </w:style>
  <w:style w:type="paragraph" w:styleId="a9">
    <w:name w:val="Body Text Indent"/>
    <w:basedOn w:val="a"/>
    <w:link w:val="aa"/>
    <w:rsid w:val="006669B7"/>
    <w:pPr>
      <w:spacing w:after="120"/>
      <w:ind w:left="283"/>
    </w:pPr>
  </w:style>
  <w:style w:type="character" w:customStyle="1" w:styleId="aa">
    <w:name w:val="Основной текст с отступом Знак"/>
    <w:link w:val="a9"/>
    <w:rsid w:val="006669B7"/>
    <w:rPr>
      <w:sz w:val="24"/>
      <w:szCs w:val="24"/>
      <w:lang w:val="ru-RU" w:eastAsia="ru-RU" w:bidi="ar-SA"/>
    </w:rPr>
  </w:style>
  <w:style w:type="character" w:customStyle="1" w:styleId="40">
    <w:name w:val="Заголовок 4 Знак"/>
    <w:link w:val="4"/>
    <w:rsid w:val="006669B7"/>
    <w:rPr>
      <w:b/>
      <w:bCs/>
      <w:sz w:val="28"/>
      <w:szCs w:val="28"/>
      <w:lang w:val="ru-RU" w:eastAsia="ru-RU" w:bidi="ar-SA"/>
    </w:rPr>
  </w:style>
  <w:style w:type="paragraph" w:styleId="ab">
    <w:name w:val="Normal (Web)"/>
    <w:basedOn w:val="a"/>
    <w:unhideWhenUsed/>
    <w:rsid w:val="006669B7"/>
    <w:pPr>
      <w:spacing w:before="100" w:beforeAutospacing="1" w:after="100" w:afterAutospacing="1"/>
    </w:pPr>
  </w:style>
  <w:style w:type="character" w:styleId="ac">
    <w:name w:val="annotation reference"/>
    <w:semiHidden/>
    <w:unhideWhenUsed/>
    <w:rsid w:val="006669B7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6669B7"/>
    <w:rPr>
      <w:sz w:val="20"/>
      <w:szCs w:val="20"/>
    </w:rPr>
  </w:style>
  <w:style w:type="character" w:customStyle="1" w:styleId="ae">
    <w:name w:val="Текст примечания Знак"/>
    <w:link w:val="ad"/>
    <w:semiHidden/>
    <w:rsid w:val="006669B7"/>
    <w:rPr>
      <w:lang w:val="ru-RU" w:eastAsia="ru-RU" w:bidi="ar-SA"/>
    </w:rPr>
  </w:style>
  <w:style w:type="paragraph" w:styleId="af">
    <w:name w:val="Balloon Text"/>
    <w:basedOn w:val="a"/>
    <w:semiHidden/>
    <w:rsid w:val="006669B7"/>
    <w:rPr>
      <w:rFonts w:ascii="Tahoma" w:hAnsi="Tahoma" w:cs="Tahoma"/>
      <w:sz w:val="16"/>
      <w:szCs w:val="16"/>
    </w:rPr>
  </w:style>
  <w:style w:type="character" w:styleId="af0">
    <w:name w:val="Hyperlink"/>
    <w:unhideWhenUsed/>
    <w:rsid w:val="00C10AF8"/>
    <w:rPr>
      <w:color w:val="0000FF"/>
      <w:u w:val="single"/>
    </w:rPr>
  </w:style>
  <w:style w:type="paragraph" w:customStyle="1" w:styleId="Default">
    <w:name w:val="Default"/>
    <w:rsid w:val="00653ED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1">
    <w:name w:val="List Paragraph"/>
    <w:basedOn w:val="a"/>
    <w:uiPriority w:val="34"/>
    <w:qFormat/>
    <w:rsid w:val="005A6228"/>
    <w:pPr>
      <w:ind w:left="720"/>
      <w:contextualSpacing/>
    </w:pPr>
  </w:style>
  <w:style w:type="paragraph" w:customStyle="1" w:styleId="-">
    <w:name w:val="АМ - а булиты"/>
    <w:basedOn w:val="a"/>
    <w:link w:val="-0"/>
    <w:qFormat/>
    <w:rsid w:val="006A04CA"/>
    <w:pPr>
      <w:widowControl w:val="0"/>
      <w:spacing w:before="120" w:after="120"/>
      <w:jc w:val="both"/>
    </w:pPr>
    <w:rPr>
      <w:rFonts w:eastAsia="Calibri"/>
      <w:sz w:val="22"/>
      <w:szCs w:val="22"/>
      <w:lang w:val="x-none" w:eastAsia="en-US"/>
    </w:rPr>
  </w:style>
  <w:style w:type="character" w:customStyle="1" w:styleId="-0">
    <w:name w:val="АМ - а булиты Знак"/>
    <w:link w:val="-"/>
    <w:rsid w:val="006A04CA"/>
    <w:rPr>
      <w:rFonts w:eastAsia="Calibri"/>
      <w:sz w:val="22"/>
      <w:szCs w:val="22"/>
      <w:lang w:eastAsia="en-US"/>
    </w:rPr>
  </w:style>
  <w:style w:type="paragraph" w:customStyle="1" w:styleId="11111">
    <w:name w:val="11111"/>
    <w:basedOn w:val="a"/>
    <w:link w:val="111110"/>
    <w:qFormat/>
    <w:rsid w:val="006A04CA"/>
    <w:pPr>
      <w:widowControl w:val="0"/>
      <w:spacing w:before="120" w:after="120"/>
      <w:ind w:left="851"/>
      <w:jc w:val="both"/>
    </w:pPr>
    <w:rPr>
      <w:rFonts w:eastAsia="Calibri"/>
      <w:sz w:val="22"/>
      <w:szCs w:val="22"/>
      <w:lang w:val="x-none" w:eastAsia="en-US"/>
    </w:rPr>
  </w:style>
  <w:style w:type="character" w:customStyle="1" w:styleId="111110">
    <w:name w:val="11111 Знак"/>
    <w:link w:val="11111"/>
    <w:rsid w:val="006A04CA"/>
    <w:rPr>
      <w:rFonts w:eastAsia="Calibri"/>
      <w:sz w:val="22"/>
      <w:szCs w:val="22"/>
      <w:lang w:eastAsia="en-US"/>
    </w:rPr>
  </w:style>
  <w:style w:type="table" w:styleId="af2">
    <w:name w:val="Table Grid"/>
    <w:basedOn w:val="a1"/>
    <w:uiPriority w:val="39"/>
    <w:rsid w:val="004F1CC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ektorg.ru/documents/sal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ektorg.ru/sale" TargetMode="External"/><Relationship Id="rId5" Type="http://schemas.openxmlformats.org/officeDocument/2006/relationships/hyperlink" Target="https://www.tektorg.ru/sal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7</Pages>
  <Words>1874</Words>
  <Characters>13501</Characters>
  <Application>Microsoft Office Word</Application>
  <DocSecurity>0</DocSecurity>
  <Lines>112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ПРИГЛАШЕНИЕ ДЕЛАТЬ ОФЕРТЫ</vt:lpstr>
    </vt:vector>
  </TitlesOfParts>
  <Company>Томскнефть-Сервис</Company>
  <LinksUpToDate>false</LinksUpToDate>
  <CharactersWithSpaces>15345</CharactersWithSpaces>
  <SharedDoc>false</SharedDoc>
  <HLinks>
    <vt:vector size="18" baseType="variant">
      <vt:variant>
        <vt:i4>1572943</vt:i4>
      </vt:variant>
      <vt:variant>
        <vt:i4>6</vt:i4>
      </vt:variant>
      <vt:variant>
        <vt:i4>0</vt:i4>
      </vt:variant>
      <vt:variant>
        <vt:i4>5</vt:i4>
      </vt:variant>
      <vt:variant>
        <vt:lpwstr>https://www.tektorg.ru/documents/sale</vt:lpwstr>
      </vt:variant>
      <vt:variant>
        <vt:lpwstr/>
      </vt:variant>
      <vt:variant>
        <vt:i4>6553683</vt:i4>
      </vt:variant>
      <vt:variant>
        <vt:i4>3</vt:i4>
      </vt:variant>
      <vt:variant>
        <vt:i4>0</vt:i4>
      </vt:variant>
      <vt:variant>
        <vt:i4>5</vt:i4>
      </vt:variant>
      <vt:variant>
        <vt:lpwstr>https://sale.tektorg.ru/?&amp;_ga=2.196579436.1118275652.1569459814-960017361.1519010948</vt:lpwstr>
      </vt:variant>
      <vt:variant>
        <vt:lpwstr>auth/login</vt:lpwstr>
      </vt:variant>
      <vt:variant>
        <vt:i4>6553683</vt:i4>
      </vt:variant>
      <vt:variant>
        <vt:i4>0</vt:i4>
      </vt:variant>
      <vt:variant>
        <vt:i4>0</vt:i4>
      </vt:variant>
      <vt:variant>
        <vt:i4>5</vt:i4>
      </vt:variant>
      <vt:variant>
        <vt:lpwstr>https://sale.tektorg.ru/?&amp;_ga=2.196579436.1118275652.1569459814-960017361.1519010948</vt:lpwstr>
      </vt:variant>
      <vt:variant>
        <vt:lpwstr>auth/login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ПРИГЛАШЕНИЕ ДЕЛАТЬ ОФЕРТЫ</dc:title>
  <dc:subject/>
  <dc:creator>User</dc:creator>
  <cp:keywords/>
  <cp:lastModifiedBy>Ковтун Владислав Юрьевич</cp:lastModifiedBy>
  <cp:revision>13</cp:revision>
  <cp:lastPrinted>2023-07-14T04:57:00Z</cp:lastPrinted>
  <dcterms:created xsi:type="dcterms:W3CDTF">2025-12-02T09:16:00Z</dcterms:created>
  <dcterms:modified xsi:type="dcterms:W3CDTF">2026-03-14T12:36:00Z</dcterms:modified>
</cp:coreProperties>
</file>